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F286" w14:textId="77777777" w:rsidR="008568A8" w:rsidRPr="001D3B12" w:rsidRDefault="008568A8" w:rsidP="00655F69">
      <w:pPr>
        <w:framePr w:w="1803" w:h="868" w:hSpace="567" w:vSpace="720" w:wrap="around" w:vAnchor="page" w:hAnchor="page" w:x="8999" w:y="3137" w:anchorLock="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38"/>
        <w:contextualSpacing/>
        <w:rPr>
          <w:b/>
          <w:sz w:val="24"/>
          <w:szCs w:val="24"/>
        </w:rPr>
      </w:pPr>
      <w:bookmarkStart w:id="0" w:name="_Hlk479388238"/>
      <w:bookmarkStart w:id="1" w:name="OLE_LINK2"/>
      <w:bookmarkStart w:id="2" w:name="OLE_LINK1"/>
      <w:bookmarkStart w:id="3" w:name="OLE_LINK4"/>
      <w:bookmarkStart w:id="4" w:name="_Toc316925531"/>
      <w:bookmarkStart w:id="5" w:name="_Toc345590510"/>
      <w:r w:rsidRPr="001D3B12">
        <w:rPr>
          <w:b/>
          <w:sz w:val="24"/>
          <w:szCs w:val="24"/>
        </w:rPr>
        <w:t xml:space="preserve">23FS </w:t>
      </w:r>
      <w:bookmarkEnd w:id="0"/>
      <w:bookmarkEnd w:id="1"/>
      <w:r w:rsidR="00D0030F">
        <w:rPr>
          <w:b/>
          <w:sz w:val="24"/>
          <w:szCs w:val="24"/>
        </w:rPr>
        <w:t>201</w:t>
      </w:r>
      <w:r w:rsidR="005F7C49">
        <w:rPr>
          <w:b/>
          <w:sz w:val="24"/>
          <w:szCs w:val="24"/>
        </w:rPr>
        <w:t>8</w:t>
      </w:r>
      <w:r w:rsidR="00496FF0">
        <w:rPr>
          <w:b/>
          <w:sz w:val="24"/>
          <w:szCs w:val="24"/>
        </w:rPr>
        <w:t>:</w:t>
      </w:r>
      <w:r w:rsidR="009D6728">
        <w:rPr>
          <w:b/>
          <w:sz w:val="24"/>
          <w:szCs w:val="24"/>
        </w:rPr>
        <w:t>35</w:t>
      </w:r>
      <w:r w:rsidRPr="001D3B12">
        <w:rPr>
          <w:b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1D3B12">
        <w:rPr>
          <w:b/>
          <w:sz w:val="24"/>
          <w:szCs w:val="24"/>
        </w:rPr>
        <w:instrText xml:space="preserve"> FORMTEXT </w:instrText>
      </w:r>
      <w:r w:rsidR="00021F13">
        <w:rPr>
          <w:b/>
          <w:sz w:val="24"/>
          <w:szCs w:val="24"/>
        </w:rPr>
      </w:r>
      <w:r w:rsidR="00021F13">
        <w:rPr>
          <w:b/>
          <w:sz w:val="24"/>
          <w:szCs w:val="24"/>
        </w:rPr>
        <w:fldChar w:fldCharType="separate"/>
      </w:r>
      <w:r w:rsidRPr="001D3B12">
        <w:rPr>
          <w:b/>
          <w:sz w:val="24"/>
          <w:szCs w:val="24"/>
        </w:rPr>
        <w:fldChar w:fldCharType="end"/>
      </w:r>
      <w:bookmarkEnd w:id="6"/>
    </w:p>
    <w:p w14:paraId="7552B24D" w14:textId="77777777" w:rsidR="008568A8" w:rsidRPr="001D3B12" w:rsidRDefault="008568A8" w:rsidP="00655F69">
      <w:pPr>
        <w:framePr w:w="1803" w:h="868" w:hSpace="567" w:vSpace="720" w:wrap="around" w:vAnchor="page" w:hAnchor="page" w:x="8999" w:y="3137" w:anchorLock="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38"/>
        <w:contextualSpacing/>
      </w:pPr>
      <w:bookmarkStart w:id="7" w:name="_Hlk479388537"/>
      <w:bookmarkStart w:id="8" w:name="OLE_LINK3"/>
      <w:r w:rsidRPr="001D3B12">
        <w:t>Utkom från trycket</w:t>
      </w:r>
      <w:bookmarkEnd w:id="2"/>
      <w:bookmarkEnd w:id="7"/>
      <w:bookmarkEnd w:id="8"/>
    </w:p>
    <w:p w14:paraId="008F39F3" w14:textId="77777777" w:rsidR="008568A8" w:rsidRPr="001D3B12" w:rsidRDefault="008568A8" w:rsidP="00655F69">
      <w:pPr>
        <w:framePr w:w="1803" w:h="868" w:hSpace="567" w:vSpace="720" w:wrap="around" w:vAnchor="page" w:hAnchor="page" w:x="8999" w:y="3137" w:anchorLock="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38"/>
        <w:contextualSpacing/>
      </w:pPr>
      <w:r w:rsidRPr="001D3B12">
        <w:t xml:space="preserve">den </w:t>
      </w:r>
      <w:r w:rsidR="009D6728">
        <w:t>11 december</w:t>
      </w:r>
      <w:r w:rsidR="00D0030F">
        <w:t xml:space="preserve"> 201</w:t>
      </w:r>
      <w:r w:rsidR="00486019">
        <w:t>8</w:t>
      </w:r>
    </w:p>
    <w:bookmarkEnd w:id="3"/>
    <w:p w14:paraId="11AECA11" w14:textId="77777777" w:rsidR="00496FF0" w:rsidRDefault="009D6728" w:rsidP="00655F69">
      <w:pPr>
        <w:pStyle w:val="Rubrik1"/>
        <w:contextualSpacing/>
        <w:rPr>
          <w:bCs/>
          <w:iCs/>
          <w:sz w:val="28"/>
        </w:rPr>
      </w:pPr>
      <w:r w:rsidRPr="00817254">
        <w:rPr>
          <w:bCs/>
          <w:iCs/>
          <w:sz w:val="28"/>
        </w:rPr>
        <w:t>Fastställelse</w:t>
      </w:r>
      <w:r w:rsidR="00D0030F" w:rsidRPr="00817254">
        <w:rPr>
          <w:bCs/>
          <w:iCs/>
          <w:sz w:val="28"/>
        </w:rPr>
        <w:t xml:space="preserve"> </w:t>
      </w:r>
      <w:r w:rsidR="00817254">
        <w:rPr>
          <w:bCs/>
          <w:iCs/>
          <w:sz w:val="28"/>
        </w:rPr>
        <w:t>av</w:t>
      </w:r>
      <w:r w:rsidR="004A7177">
        <w:rPr>
          <w:bCs/>
          <w:iCs/>
          <w:sz w:val="28"/>
        </w:rPr>
        <w:t xml:space="preserve"> skyddsområde och skydds</w:t>
      </w:r>
      <w:r>
        <w:rPr>
          <w:bCs/>
          <w:iCs/>
          <w:sz w:val="28"/>
        </w:rPr>
        <w:softHyphen/>
      </w:r>
      <w:r w:rsidR="004A7177">
        <w:rPr>
          <w:bCs/>
          <w:iCs/>
          <w:sz w:val="28"/>
        </w:rPr>
        <w:t xml:space="preserve">föreskrifter för </w:t>
      </w:r>
      <w:proofErr w:type="spellStart"/>
      <w:r w:rsidR="009F09B1">
        <w:rPr>
          <w:bCs/>
          <w:iCs/>
          <w:sz w:val="28"/>
        </w:rPr>
        <w:t>Tandsbyns</w:t>
      </w:r>
      <w:proofErr w:type="spellEnd"/>
      <w:r w:rsidR="009F09B1">
        <w:rPr>
          <w:bCs/>
          <w:iCs/>
          <w:sz w:val="28"/>
        </w:rPr>
        <w:t xml:space="preserve"> grundvattentäkter, Tand 2:143 och 2:48, Östersunds kommun samt upphävande av föreskriften 23 FS 1980:29</w:t>
      </w:r>
      <w:r>
        <w:rPr>
          <w:bCs/>
          <w:iCs/>
          <w:sz w:val="28"/>
        </w:rPr>
        <w:t>;</w:t>
      </w:r>
    </w:p>
    <w:p w14:paraId="798A96C9" w14:textId="77777777" w:rsidR="00496FF0" w:rsidRDefault="00496FF0" w:rsidP="00655F69">
      <w:pPr>
        <w:contextualSpacing/>
      </w:pPr>
    </w:p>
    <w:p w14:paraId="54C79398" w14:textId="77777777" w:rsidR="00337419" w:rsidRPr="009D6728" w:rsidRDefault="00416B70" w:rsidP="0033741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  <w:r w:rsidRPr="009D6728">
        <w:rPr>
          <w:sz w:val="24"/>
          <w:szCs w:val="24"/>
        </w:rPr>
        <w:t>b</w:t>
      </w:r>
      <w:r w:rsidR="00437EED" w:rsidRPr="009D6728">
        <w:rPr>
          <w:sz w:val="24"/>
          <w:szCs w:val="24"/>
        </w:rPr>
        <w:t xml:space="preserve">eslutad den </w:t>
      </w:r>
      <w:r w:rsidR="00337419" w:rsidRPr="009D6728">
        <w:rPr>
          <w:sz w:val="24"/>
          <w:szCs w:val="24"/>
        </w:rPr>
        <w:t>8 oktober</w:t>
      </w:r>
      <w:r w:rsidR="00052E4B" w:rsidRPr="009D6728">
        <w:rPr>
          <w:sz w:val="24"/>
          <w:szCs w:val="24"/>
        </w:rPr>
        <w:t xml:space="preserve"> 2018 (dnr. </w:t>
      </w:r>
      <w:r w:rsidR="00337419" w:rsidRPr="009D6728">
        <w:rPr>
          <w:sz w:val="24"/>
          <w:szCs w:val="24"/>
        </w:rPr>
        <w:t>513-2607</w:t>
      </w:r>
      <w:r w:rsidR="00052E4B" w:rsidRPr="009D6728">
        <w:rPr>
          <w:sz w:val="24"/>
          <w:szCs w:val="24"/>
        </w:rPr>
        <w:t>-201</w:t>
      </w:r>
      <w:r w:rsidR="00337419" w:rsidRPr="009D6728">
        <w:rPr>
          <w:sz w:val="24"/>
          <w:szCs w:val="24"/>
        </w:rPr>
        <w:t>5</w:t>
      </w:r>
      <w:r w:rsidR="00052E4B" w:rsidRPr="009D6728">
        <w:rPr>
          <w:sz w:val="24"/>
          <w:szCs w:val="24"/>
        </w:rPr>
        <w:t>).</w:t>
      </w:r>
    </w:p>
    <w:p w14:paraId="0776061D" w14:textId="77777777" w:rsidR="00337419" w:rsidRPr="009D6728" w:rsidRDefault="00337419" w:rsidP="0033741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14:paraId="55D53C7C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 xml:space="preserve">Länsstyrelsen fastställer, med stöd av 7 kap 21 § miljöbalken (1998:808), skyddsområde för </w:t>
      </w:r>
      <w:proofErr w:type="spellStart"/>
      <w:r w:rsidRPr="009D6728">
        <w:rPr>
          <w:rFonts w:eastAsiaTheme="minorHAnsi"/>
          <w:sz w:val="24"/>
          <w:szCs w:val="24"/>
          <w:lang w:eastAsia="en-US"/>
        </w:rPr>
        <w:t>Tandsbyns</w:t>
      </w:r>
      <w:proofErr w:type="spellEnd"/>
      <w:r w:rsidRPr="009D6728">
        <w:rPr>
          <w:rFonts w:eastAsiaTheme="minorHAnsi"/>
          <w:sz w:val="24"/>
          <w:szCs w:val="24"/>
          <w:lang w:eastAsia="en-US"/>
        </w:rPr>
        <w:t xml:space="preserve"> grundvattentäkter, Tand 2:143 och 2:48, Östersunds kommun.</w:t>
      </w:r>
    </w:p>
    <w:p w14:paraId="707E327E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463F69F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Skyddsområdet är indelat i vattentäktszon, primär skyddszon och sekundär skyddszon.</w:t>
      </w:r>
    </w:p>
    <w:p w14:paraId="79F90C7F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Skyddsområdets utbredning framgår av bifogad karta (bilaga 1).</w:t>
      </w:r>
    </w:p>
    <w:p w14:paraId="62616310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4D2251A0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I samband med detta beslut upphävs nu gällande beslut med föreskrifter, den 24 februari</w:t>
      </w:r>
    </w:p>
    <w:p w14:paraId="38A247C9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1980, dnr 11.184-195-79, 23 FS 1980:29.</w:t>
      </w:r>
    </w:p>
    <w:p w14:paraId="44A8A9A2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15808DDC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Med stöd av 7 kap 22 § miljöbalken meddelar Länsstyrelsen följande skyddsföreskrifter</w:t>
      </w:r>
    </w:p>
    <w:p w14:paraId="7FCEFADF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som skall gälla inom skyddsområdet. Föreskrifterna skall gälla för befintlig och</w:t>
      </w:r>
    </w:p>
    <w:p w14:paraId="427B47EE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eventuell tillkommande verksamhet. Detta beslut och föreskrifterna gäller omedelbart</w:t>
      </w:r>
    </w:p>
    <w:p w14:paraId="0E834650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även om de överklagas.</w:t>
      </w:r>
    </w:p>
    <w:p w14:paraId="5D2D1E2A" w14:textId="77777777" w:rsidR="00337419" w:rsidRPr="009D6728" w:rsidRDefault="00337419" w:rsidP="00337419">
      <w:pPr>
        <w:autoSpaceDE w:val="0"/>
        <w:autoSpaceDN w:val="0"/>
        <w:adjustRightInd w:val="0"/>
        <w:rPr>
          <w:rFonts w:ascii="Arial-BoldMT" w:eastAsiaTheme="minorHAnsi" w:hAnsi="Arial-BoldMT" w:cs="Arial-BoldMT"/>
          <w:bCs/>
          <w:sz w:val="24"/>
          <w:szCs w:val="24"/>
          <w:lang w:eastAsia="en-US"/>
        </w:rPr>
      </w:pPr>
    </w:p>
    <w:p w14:paraId="26EB0674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Skyddsföreskrifter</w:t>
      </w:r>
    </w:p>
    <w:p w14:paraId="216357C6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7B2B1347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Nedan angivna skyddsföreskrifter gäller inom det skyddsområde som angivits på</w:t>
      </w:r>
    </w:p>
    <w:p w14:paraId="3E8F8E84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upprättad skyddsområdeskarta, se bilaga 1. Skyddsområdet är indelat i vattentäktszon,</w:t>
      </w:r>
    </w:p>
    <w:p w14:paraId="245B4462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primär och sekundär skyddszon.</w:t>
      </w:r>
    </w:p>
    <w:p w14:paraId="5C5B22B1" w14:textId="77777777" w:rsidR="00337419" w:rsidRPr="009D6728" w:rsidRDefault="00337419" w:rsidP="00337419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4"/>
          <w:szCs w:val="24"/>
          <w:lang w:eastAsia="en-US"/>
        </w:rPr>
      </w:pPr>
    </w:p>
    <w:p w14:paraId="2F4EB7E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Definitioner av begrepp</w:t>
      </w:r>
    </w:p>
    <w:p w14:paraId="79F18CA0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 xml:space="preserve">Definitioner av begrepp redovisas i bilaga </w:t>
      </w:r>
      <w:r w:rsidR="00712784" w:rsidRPr="009D6728">
        <w:rPr>
          <w:rFonts w:eastAsiaTheme="minorHAnsi"/>
          <w:sz w:val="24"/>
          <w:szCs w:val="24"/>
          <w:lang w:eastAsia="en-US"/>
        </w:rPr>
        <w:t>2</w:t>
      </w:r>
      <w:r w:rsidRPr="009D6728">
        <w:rPr>
          <w:rFonts w:eastAsiaTheme="minorHAnsi"/>
          <w:sz w:val="24"/>
          <w:szCs w:val="24"/>
          <w:lang w:eastAsia="en-US"/>
        </w:rPr>
        <w:t>.</w:t>
      </w:r>
    </w:p>
    <w:p w14:paraId="42ACDE6B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7CDD984B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§ 1 Vattentäktzon</w:t>
      </w:r>
    </w:p>
    <w:p w14:paraId="5C2864E3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Vattentäktzon får endast disponeras av vattentäktsinnehavare för vattentäktsverksamhet.</w:t>
      </w:r>
    </w:p>
    <w:p w14:paraId="14B34B2F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Vattentäktzonen utgörs av marken kring brunnarna och skall vara inhägnad.</w:t>
      </w:r>
      <w:r w:rsidRPr="009D6728"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</w:p>
    <w:p w14:paraId="3D580112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742DF5D0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§ 2 Primär och sekundär skyddszon</w:t>
      </w:r>
    </w:p>
    <w:p w14:paraId="223C2A72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793510E2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a) Petroleumprodukter och andra brandfarliga vätskor:</w:t>
      </w:r>
    </w:p>
    <w:p w14:paraId="03D59428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skyddszon</w:t>
      </w:r>
      <w:r w:rsidRPr="009D6728">
        <w:rPr>
          <w:rFonts w:eastAsiaTheme="minorHAnsi"/>
          <w:sz w:val="24"/>
          <w:szCs w:val="24"/>
          <w:lang w:eastAsia="en-US"/>
        </w:rPr>
        <w:t>: Hantering av mer än sammanlagt 50 liter petroleumprodukter och</w:t>
      </w:r>
    </w:p>
    <w:p w14:paraId="33A1854B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andra brandfarliga vätskor kräver tillstånd av kommunens nämnd för miljöfrågor.</w:t>
      </w:r>
    </w:p>
    <w:p w14:paraId="56836204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Tillstånd krävs dock inte för förvaring av drivmedel i mobila arbetsmaskiner, diesellok</w:t>
      </w:r>
    </w:p>
    <w:p w14:paraId="0954102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och fordons egna tankar.</w:t>
      </w:r>
    </w:p>
    <w:p w14:paraId="78FC0300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770C139A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Hantering av petroleumprodukter och andra brandfarliga vätskor får endast ske på ett</w:t>
      </w:r>
    </w:p>
    <w:p w14:paraId="2558FDD9" w14:textId="77777777" w:rsidR="00337419" w:rsidRPr="009D6728" w:rsidRDefault="00337419" w:rsidP="0033741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lastRenderedPageBreak/>
        <w:t>sådant sätt att spill och läckage kan insamlas och omhändertas. Om det finns risk för</w:t>
      </w:r>
    </w:p>
    <w:p w14:paraId="620F2DE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påkörning ska förvaringskärl ha påkörningsskydd.</w:t>
      </w:r>
    </w:p>
    <w:p w14:paraId="7B608FA4" w14:textId="77777777" w:rsidR="00337419" w:rsidRPr="009D6728" w:rsidRDefault="00337419" w:rsidP="0033741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14:paraId="42738488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Tvätt av motorfordon, maskiner och förbränningsmotorer med varmvatten, högtryck</w:t>
      </w:r>
    </w:p>
    <w:p w14:paraId="64B03C48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eller tvättkemikalier på plats där tvättvattnet direkt eller indirekt kan infiltrera i marken</w:t>
      </w:r>
    </w:p>
    <w:p w14:paraId="58057F0E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är förbjudet.</w:t>
      </w:r>
    </w:p>
    <w:p w14:paraId="65E82150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1552E31D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Sekundär skyddszon</w:t>
      </w:r>
      <w:r w:rsidRPr="009D6728">
        <w:rPr>
          <w:rFonts w:eastAsiaTheme="minorHAnsi"/>
          <w:sz w:val="24"/>
          <w:szCs w:val="24"/>
          <w:lang w:eastAsia="en-US"/>
        </w:rPr>
        <w:t>: Hantering av mer än sammanlagt 250 liter petroleumprodukter</w:t>
      </w:r>
    </w:p>
    <w:p w14:paraId="27DF9C57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och andra brandfarliga vätskor kräver tillstånd av kommunens nämnd för miljöfrågor.</w:t>
      </w:r>
    </w:p>
    <w:p w14:paraId="487D700D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Tillstånd krävs dock inte för förvaring av drivmedel i mobila arbetsmaskiner, diesellok</w:t>
      </w:r>
    </w:p>
    <w:p w14:paraId="0F407047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och fordons egna tankar.</w:t>
      </w:r>
    </w:p>
    <w:p w14:paraId="36200732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05C0D3DF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Hantering av petroleumprodukter och andra brandfarliga vätskor får endast ske på ett</w:t>
      </w:r>
    </w:p>
    <w:p w14:paraId="518CC928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sådant sätt att spill och läckage kan insamlas och omhändertas. Om det finns risk för</w:t>
      </w:r>
    </w:p>
    <w:p w14:paraId="210DF7BF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påkörning ska förvaringskärl ha påkörningsskydd.</w:t>
      </w:r>
    </w:p>
    <w:p w14:paraId="2FE629AA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2BD918FB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Tvätt av motorfordon, maskiner och förbränningsmotorer med varmvatten, högtryck</w:t>
      </w:r>
    </w:p>
    <w:p w14:paraId="42A00DD4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eller tvättkemikalier på plats där tvättvattnet direkt eller indirekt kan infiltrera i marken</w:t>
      </w:r>
    </w:p>
    <w:p w14:paraId="113F642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är förbjudet.</w:t>
      </w:r>
    </w:p>
    <w:p w14:paraId="47F1A905" w14:textId="77777777" w:rsidR="00337419" w:rsidRPr="009D6728" w:rsidRDefault="00337419" w:rsidP="0033741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14:paraId="1CEE0CE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b) Arbetsfordon</w:t>
      </w:r>
    </w:p>
    <w:p w14:paraId="73716C21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Primär- och 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Uppställning av arbetsfordon får endast ske om</w:t>
      </w:r>
    </w:p>
    <w:p w14:paraId="614E1E01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fordonen är utrustade med skyddsanordning eller placerade så att läckage till mark</w:t>
      </w:r>
    </w:p>
    <w:p w14:paraId="0CE1FB7C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förhindras.</w:t>
      </w:r>
    </w:p>
    <w:p w14:paraId="547985D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551028A6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Vid yrkesmässig användning av arbetsfordon ska saneringsberedskap för oljor och</w:t>
      </w:r>
    </w:p>
    <w:p w14:paraId="67F45433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drivmedel upprätthållas.</w:t>
      </w:r>
    </w:p>
    <w:p w14:paraId="234F17F3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2C567C93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c) Spridning och lagring av växtskyddsmedel, växtnäringsämnen mm</w:t>
      </w:r>
    </w:p>
    <w:p w14:paraId="0CF5EF31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Yrkesmässig spridning och lagring av kemiska växtskyddsmedel är</w:t>
      </w:r>
    </w:p>
    <w:p w14:paraId="51E5F1D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förbjudet. Yrkesmässig hantering av ensilage och växtnäringsämnen (t.ex. fast</w:t>
      </w:r>
    </w:p>
    <w:p w14:paraId="7D7B59B5" w14:textId="77777777" w:rsidR="00337419" w:rsidRPr="009D6728" w:rsidRDefault="00337419" w:rsidP="0033741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naturgödsel och handelsgödsel) är förbjudet. Spridning av flytgödsel och slam från</w:t>
      </w:r>
    </w:p>
    <w:p w14:paraId="002D7316" w14:textId="77777777" w:rsidR="00D57054" w:rsidRPr="009D6728" w:rsidRDefault="00337419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reningsverk är förbjudet.</w:t>
      </w:r>
      <w:r w:rsidR="00D57054" w:rsidRPr="009D6728">
        <w:rPr>
          <w:rFonts w:eastAsiaTheme="minorHAnsi"/>
          <w:sz w:val="24"/>
          <w:szCs w:val="24"/>
          <w:lang w:eastAsia="en-US"/>
        </w:rPr>
        <w:t xml:space="preserve"> </w:t>
      </w:r>
    </w:p>
    <w:p w14:paraId="6AA4D00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4FCEAAB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Sekundär skyddszon</w:t>
      </w:r>
      <w:r w:rsidRPr="009D6728">
        <w:rPr>
          <w:rFonts w:eastAsiaTheme="minorHAnsi"/>
          <w:sz w:val="24"/>
          <w:szCs w:val="24"/>
          <w:lang w:eastAsia="en-US"/>
        </w:rPr>
        <w:t>: Yrkesmässig spridning och lagring av kemiska växtskyddsmedel</w:t>
      </w:r>
    </w:p>
    <w:p w14:paraId="4677F97C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får inte förekomma utan tillstånd. Yrkesmässig hantering av ensilage och</w:t>
      </w:r>
    </w:p>
    <w:p w14:paraId="03AADD1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växtnäringsämnen (t.ex. naturgödsel, handelsgödsel och avloppsslam) får inte</w:t>
      </w:r>
    </w:p>
    <w:p w14:paraId="4CEFB8E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förekomma utan tillstånd.</w:t>
      </w:r>
    </w:p>
    <w:p w14:paraId="23956D0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685849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d) Hantering av hushållsspillvatten</w:t>
      </w:r>
    </w:p>
    <w:p w14:paraId="3B3C217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Anläggande av avloppsanläggning för hushållsspillvatten är</w:t>
      </w:r>
    </w:p>
    <w:p w14:paraId="0CDBD9AD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förbjuden. Bruk av befintlig anläggning för hushållsspillvatten får inte överskrida den</w:t>
      </w:r>
    </w:p>
    <w:p w14:paraId="693A6B5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omfattning anläggningen har vid ikraftträdande av dessa föreskrifter.</w:t>
      </w:r>
    </w:p>
    <w:p w14:paraId="0135740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lastRenderedPageBreak/>
        <w:t>e) Miljöfarlig verksamhet</w:t>
      </w:r>
    </w:p>
    <w:p w14:paraId="7AB0EE9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Ny miljöfarlig verksamhet som kan innebära en risk för påverkan på</w:t>
      </w:r>
    </w:p>
    <w:p w14:paraId="70BDB34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yt- eller grundvattnets kvalitet är förbjuden. Befintlig miljöfarlig verksamhet som kan</w:t>
      </w:r>
    </w:p>
    <w:p w14:paraId="3892A3F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innebära en risk för påverkan på yt- eller grundvattnets kvalitet ska bedrivas under</w:t>
      </w:r>
    </w:p>
    <w:p w14:paraId="6CAA505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iakttagande av sådana skyddsåtgärder att risken för vattenförorening minimeras.</w:t>
      </w:r>
    </w:p>
    <w:p w14:paraId="5CD815B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68C68CC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Miljöfarlig verksamhet som är anmälningspliktig enligt 9 kap.</w:t>
      </w:r>
    </w:p>
    <w:p w14:paraId="2412E8E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miljöbalken och 5 § förordningen (1998:899) om miljöfarlig verksamhet och</w:t>
      </w:r>
    </w:p>
    <w:p w14:paraId="047E04D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hälsoskydd får inte etableras eller ändras utan tillstånd. För verksamhet som har fått</w:t>
      </w:r>
    </w:p>
    <w:p w14:paraId="718C8FE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tillstånd enligt föregående mening krävs tillstånd för ändring av verksamheten endast</w:t>
      </w:r>
    </w:p>
    <w:p w14:paraId="3879B56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om ändringen är betydelse från störningssynpunkt.</w:t>
      </w:r>
      <w:r w:rsidRPr="009D6728"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</w:p>
    <w:p w14:paraId="3030656B" w14:textId="77777777" w:rsidR="00D57054" w:rsidRPr="009D6728" w:rsidRDefault="00D57054" w:rsidP="00D57054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4"/>
          <w:szCs w:val="24"/>
          <w:lang w:eastAsia="en-US"/>
        </w:rPr>
      </w:pPr>
    </w:p>
    <w:p w14:paraId="4BAF742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f) Upplag och deponier</w:t>
      </w:r>
    </w:p>
    <w:p w14:paraId="2508553D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Primär- och 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Det är förbjudet att lägga ut, deponera eller gräva ned</w:t>
      </w:r>
    </w:p>
    <w:p w14:paraId="4BBAC0CD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animaliskt avfall, avloppsslam, latrin, hushållsavfall, med hushållsavfall jämförligt</w:t>
      </w:r>
    </w:p>
    <w:p w14:paraId="568368C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 xml:space="preserve">avfall eller industriavfall. Kompostering av latrin kräver tillstånd. Normal trädgårds- </w:t>
      </w:r>
    </w:p>
    <w:p w14:paraId="0A57F1F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och hushållskompost omfattas inte av detta förbud.</w:t>
      </w:r>
    </w:p>
    <w:p w14:paraId="6AE954E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146A53F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g) Väghållning och underhåll av järnväg</w:t>
      </w:r>
    </w:p>
    <w:p w14:paraId="4E2514B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Primär- och 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Upplag av vägsalt, asfalt och oljegrus är förbjudet.</w:t>
      </w:r>
    </w:p>
    <w:p w14:paraId="7F9850F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Spridning av salt kräver tillstånd. Saltinblandad sand (max 2% salt) undantas från kravet</w:t>
      </w:r>
    </w:p>
    <w:p w14:paraId="1168406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på tillstånd.</w:t>
      </w:r>
    </w:p>
    <w:p w14:paraId="677B42F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7EC533F4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h) Täktverksamhet, borrnings-, schakt- och markarbeten</w:t>
      </w:r>
    </w:p>
    <w:p w14:paraId="6E670E4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Primär- och 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Nyetablering av täktverksamhet samt uttag av</w:t>
      </w:r>
    </w:p>
    <w:p w14:paraId="029A9BC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jordfraktioner för husbehov är förbjudet.</w:t>
      </w:r>
    </w:p>
    <w:p w14:paraId="0056AB6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17FAA2A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Större schaktnings- eller grävningsarbeten, sprängning, pålning och borrningar eller</w:t>
      </w:r>
    </w:p>
    <w:p w14:paraId="053DCFE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undersökningsarbeten får inte utföras utan tillstånd.</w:t>
      </w:r>
    </w:p>
    <w:p w14:paraId="2F5D9D3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5645D8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Återfyllning med massor som medför risk för förorening av grund- eller ytvatten är</w:t>
      </w:r>
    </w:p>
    <w:p w14:paraId="6665FAFB" w14:textId="77777777" w:rsidR="00337419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förbjudet.</w:t>
      </w:r>
    </w:p>
    <w:p w14:paraId="715A6CB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5087F4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i) Skogsbruk</w:t>
      </w:r>
    </w:p>
    <w:p w14:paraId="220834B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och 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Upplag överstigande en avverkningssäsong (6</w:t>
      </w:r>
    </w:p>
    <w:p w14:paraId="2FDA38F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månader) av bark, flis, spån, GROT (Grenar och toppar), timmer och liknande får ej ske</w:t>
      </w:r>
    </w:p>
    <w:p w14:paraId="61C89E0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utan tillstånd. Normala upplag av ved eller andra träbaserade produkter, för</w:t>
      </w:r>
    </w:p>
    <w:p w14:paraId="6862FF6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uppvärmning av bostad eller motsvarande, omfattas inte av denna tillståndsplikt.</w:t>
      </w:r>
    </w:p>
    <w:p w14:paraId="38EE021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Bevattning av timmerupplag är förbjudet.</w:t>
      </w:r>
    </w:p>
    <w:p w14:paraId="1DD3121C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456A894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Vid slutavverkning eller gallring ska arbetet planeras så att körskador så långt som</w:t>
      </w:r>
    </w:p>
    <w:p w14:paraId="232118C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möjligt undviks och arbetet ska företrädesvis ske på tjälad mark.</w:t>
      </w:r>
    </w:p>
    <w:p w14:paraId="47BF3AD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0E403F3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lastRenderedPageBreak/>
        <w:t>j) Djurhållning</w:t>
      </w:r>
    </w:p>
    <w:p w14:paraId="51C4F76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och 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Nyetablering av minst 2 djurenheter och väsentlig</w:t>
      </w:r>
    </w:p>
    <w:p w14:paraId="0C549BB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utökning av djurhållning samt ändring av befintlig verksamhetsinriktning avseende</w:t>
      </w:r>
    </w:p>
    <w:p w14:paraId="24E5844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djurhållning får ej ske utan tillstånd.</w:t>
      </w:r>
    </w:p>
    <w:p w14:paraId="141093BA" w14:textId="77777777" w:rsidR="00D57054" w:rsidRPr="009D6728" w:rsidRDefault="00D57054" w:rsidP="00D5705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14:paraId="5B000AA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k) Energianläggningar</w:t>
      </w:r>
    </w:p>
    <w:p w14:paraId="2BA6935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Anlägga anläggning för utvinning eller lagring av värme eller kyla i</w:t>
      </w:r>
    </w:p>
    <w:p w14:paraId="306E900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jord, berg eller vatten är förbjudet. Befintliga anläggningar får drivas i den omfattning</w:t>
      </w:r>
    </w:p>
    <w:p w14:paraId="1C980AD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anläggningen har då dessa föreskrifter träder i kraft.</w:t>
      </w:r>
    </w:p>
    <w:p w14:paraId="0FE50A6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60CD475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Anläggning för utvinning eller lagring av värme eller kyla i jord,</w:t>
      </w:r>
    </w:p>
    <w:p w14:paraId="3E36D5B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berg eller vatten får inte anläggas utan tillstånd. Befintliga anläggningar får drivas i den</w:t>
      </w:r>
    </w:p>
    <w:p w14:paraId="58B1595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omfattning anläggningarna har då dessa föreskrifter träder i kraft.</w:t>
      </w:r>
    </w:p>
    <w:p w14:paraId="26BC6D1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25B1DE14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l) Transporter</w:t>
      </w:r>
    </w:p>
    <w:p w14:paraId="33A16D1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u w:val="single"/>
          <w:lang w:eastAsia="en-US"/>
        </w:rPr>
        <w:t>Primär och sekundär skyddszon:</w:t>
      </w:r>
      <w:r w:rsidRPr="009D6728">
        <w:rPr>
          <w:rFonts w:eastAsiaTheme="minorHAnsi"/>
          <w:sz w:val="24"/>
          <w:szCs w:val="24"/>
          <w:lang w:eastAsia="en-US"/>
        </w:rPr>
        <w:t xml:space="preserve"> Genomgående transport av farligt gods bör endast</w:t>
      </w:r>
    </w:p>
    <w:p w14:paraId="52E41F8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förekomma på av Länsstyrelsen rekommenderade vägar.</w:t>
      </w:r>
    </w:p>
    <w:p w14:paraId="149A025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73579E76" w14:textId="77777777" w:rsidR="00D57054" w:rsidRPr="009D6728" w:rsidRDefault="00D57054" w:rsidP="00D57054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4"/>
          <w:szCs w:val="24"/>
          <w:lang w:eastAsia="en-US"/>
        </w:rPr>
      </w:pPr>
      <w:r w:rsidRPr="009D6728">
        <w:rPr>
          <w:rFonts w:ascii="TimesNewRomanPS-BoldMT" w:eastAsiaTheme="minorHAnsi" w:hAnsi="TimesNewRomanPS-BoldMT" w:cs="TimesNewRomanPS-BoldMT"/>
          <w:b/>
          <w:bCs/>
          <w:sz w:val="24"/>
          <w:szCs w:val="24"/>
          <w:lang w:eastAsia="en-US"/>
        </w:rPr>
        <w:t>§ 3 Allmänna bestämmelser</w:t>
      </w:r>
    </w:p>
    <w:p w14:paraId="03670830" w14:textId="77777777" w:rsidR="00D57054" w:rsidRPr="009D6728" w:rsidRDefault="00D57054" w:rsidP="00D57054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4"/>
          <w:szCs w:val="24"/>
          <w:lang w:eastAsia="en-US"/>
        </w:rPr>
      </w:pPr>
    </w:p>
    <w:p w14:paraId="22B1BB8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Ikraftträdande</w:t>
      </w:r>
    </w:p>
    <w:p w14:paraId="17741CB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Skyddsföreskrifterna ska gälla från den tidpunkt beslutet träder i kraft. Enligt 7 kap 22 §</w:t>
      </w:r>
    </w:p>
    <w:p w14:paraId="5C7D3BF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miljöbalken ska skyddsföreskrifterna gälla från denna tidpunkt även om de överklagas.</w:t>
      </w:r>
    </w:p>
    <w:p w14:paraId="4B725D2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7D6B922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 befintliga anläggningar och verksamheter träder föreliggande föreskrifter i kraft på</w:t>
      </w:r>
    </w:p>
    <w:p w14:paraId="22D1DF5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dagen två år efter skyddsföreskrifternas fastställande om inget annat meddelas av den</w:t>
      </w:r>
    </w:p>
    <w:p w14:paraId="6872076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kommunala nämnden för miljöfrågor. Därefter får verksamhet som omfattas av förbud</w:t>
      </w:r>
    </w:p>
    <w:p w14:paraId="79933C2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inte bedrivas. Verksamhet som omfattas av tillstånds- eller anmälningsplikt får bedrivas</w:t>
      </w:r>
    </w:p>
    <w:p w14:paraId="2078A64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endast om den som bedriver verksamheten senast på dagen två år efter ikraftträdandet</w:t>
      </w:r>
    </w:p>
    <w:p w14:paraId="4F8FA51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lämnat in en ansökan om tillstånd, respektive gjort en anmälan till den kommunala</w:t>
      </w:r>
    </w:p>
    <w:p w14:paraId="54BE59F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nämnden för miljöfrågor i Östersunds kommun.</w:t>
      </w:r>
      <w:r w:rsidRPr="009D6728"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</w:p>
    <w:p w14:paraId="258F6D4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0A5FBD8C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Skyltning</w:t>
      </w:r>
    </w:p>
    <w:p w14:paraId="15F7504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Vid väggräns till skyddsområdet och invid vägar som passerar genom området skall</w:t>
      </w:r>
    </w:p>
    <w:p w14:paraId="4BD01C1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finnas skyltar som utmärker vattenskyddsområdet. Vattentäktens huvudman ansvarar</w:t>
      </w:r>
    </w:p>
    <w:p w14:paraId="09D1BBA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 att vattenskyddsområdet utmärks med skyltar. Annans mark får tas i anspråk för</w:t>
      </w:r>
    </w:p>
    <w:p w14:paraId="4E19AD3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detta (7 kap 22 § miljöbalken). Skyltningen ska utföras enligt Naturvårdsverkets</w:t>
      </w:r>
    </w:p>
    <w:p w14:paraId="4A17213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rekommendationer.</w:t>
      </w:r>
    </w:p>
    <w:p w14:paraId="7462666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7DFFE11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Där petroleumprodukter eller andra för vattnet skadliga ämnen hanteras ska skylt som</w:t>
      </w:r>
    </w:p>
    <w:p w14:paraId="5C6C62C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erinrar om vattenskyddsområdets existens uppsättas i omedelbar närhet till</w:t>
      </w:r>
    </w:p>
    <w:p w14:paraId="4515C07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påfyllningsstället. Skyltarna tillhandahålls av Östersunds kommun men bekostas av</w:t>
      </w:r>
    </w:p>
    <w:p w14:paraId="6E853EBD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verksamhetsutövaren.</w:t>
      </w:r>
    </w:p>
    <w:p w14:paraId="08C4CAA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lastRenderedPageBreak/>
        <w:t>Tillstånd och anmälan</w:t>
      </w:r>
    </w:p>
    <w:p w14:paraId="009E409C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Som förutsättning för ett tillstånd enligt dessa föreskrifter gäller att</w:t>
      </w:r>
    </w:p>
    <w:p w14:paraId="5221440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verksamhetsutövaren kan visa att verksamheten kan utföras och drivas utan risk för</w:t>
      </w:r>
    </w:p>
    <w:p w14:paraId="613C034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skada för vattenförekomsten.</w:t>
      </w:r>
    </w:p>
    <w:p w14:paraId="5656C9A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5A8400F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Tillstånd enligt dessa skyddsföreskrifter krävs inte om verksamheten har meddelats</w:t>
      </w:r>
    </w:p>
    <w:p w14:paraId="1525B4A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tillstånd eller verksamheten kräver tillstånd som meddelats med stöd av miljöbalken.</w:t>
      </w:r>
    </w:p>
    <w:p w14:paraId="6290825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Verksamheten behöver ej heller tillstånd enligt dessa skyddsföreskrifter om</w:t>
      </w:r>
    </w:p>
    <w:p w14:paraId="5CE47634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verksamheten har tillståndsprövats eller ska tillståndsprövas enligt 9 kap. (miljöfarlig</w:t>
      </w:r>
    </w:p>
    <w:p w14:paraId="439790B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verksamhet och hälsoskydd), miljöprövningsförordningen (2013:251) eller 11 kap.</w:t>
      </w:r>
    </w:p>
    <w:p w14:paraId="2898996C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(vattenverksamhet).</w:t>
      </w:r>
    </w:p>
    <w:p w14:paraId="01429A4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7324772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I de fall tillstånd eller anmälan krävs enligt dessa föreskrifter i Östersunds kommun</w:t>
      </w:r>
    </w:p>
    <w:p w14:paraId="58FC985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prövas detta av den kommunala nämnden för miljöfrågor.</w:t>
      </w:r>
    </w:p>
    <w:p w14:paraId="6D6E3B2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8E0C57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Vattentäktsverksamhet</w:t>
      </w:r>
    </w:p>
    <w:p w14:paraId="22049FA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Föreskrifterna utgör inte hinder mot den hantering och de verksamheter som är</w:t>
      </w:r>
    </w:p>
    <w:p w14:paraId="266E9F3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nödvändiga för vattentäktsverksamhetens bedrivande.</w:t>
      </w:r>
    </w:p>
    <w:p w14:paraId="7CDDF17D" w14:textId="77777777" w:rsidR="00D57054" w:rsidRPr="009D6728" w:rsidRDefault="00D57054" w:rsidP="00D5705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14:paraId="69864EA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Allmänna upplysningar i anslutning till skyddsföreskrifterna</w:t>
      </w:r>
    </w:p>
    <w:p w14:paraId="6085563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7649FA4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Anmälan om olyckshändelse</w:t>
      </w:r>
    </w:p>
    <w:p w14:paraId="0F13AF1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Olyckshändelse, spill eller läckage som utgör risk för vattentäkten att skadas ska</w:t>
      </w:r>
    </w:p>
    <w:p w14:paraId="0130E6D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omedelbart anmälas av den som orsakat eller fått kännedom om tillbudet. Anmälan ska</w:t>
      </w:r>
    </w:p>
    <w:p w14:paraId="4C1485A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 xml:space="preserve">göras till den kommunala räddningstjänsten, </w:t>
      </w:r>
      <w:proofErr w:type="spellStart"/>
      <w:r w:rsidRPr="009D6728">
        <w:rPr>
          <w:rFonts w:eastAsiaTheme="minorHAnsi"/>
          <w:sz w:val="24"/>
          <w:szCs w:val="24"/>
          <w:lang w:eastAsia="en-US"/>
        </w:rPr>
        <w:t>tel</w:t>
      </w:r>
      <w:proofErr w:type="spellEnd"/>
      <w:r w:rsidRPr="009D6728">
        <w:rPr>
          <w:rFonts w:eastAsiaTheme="minorHAnsi"/>
          <w:sz w:val="24"/>
          <w:szCs w:val="24"/>
          <w:lang w:eastAsia="en-US"/>
        </w:rPr>
        <w:t xml:space="preserve"> 112.</w:t>
      </w:r>
    </w:p>
    <w:p w14:paraId="4A57E5FB" w14:textId="77777777" w:rsidR="00D57054" w:rsidRPr="009D6728" w:rsidRDefault="00D57054" w:rsidP="00D5705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14:paraId="291EA7B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Anvisade leder</w:t>
      </w:r>
    </w:p>
    <w:p w14:paraId="1815405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Länsstyrelsen anvisar rekommenderade transportvägar för farligt gods. Uppdatering av</w:t>
      </w:r>
    </w:p>
    <w:p w14:paraId="0253400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rekommendationerna sker löpande i samarbete med kommunen och Myndigheten för</w:t>
      </w:r>
    </w:p>
    <w:p w14:paraId="4ECBF2E8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samhällsskydd och beredskap.</w:t>
      </w:r>
      <w:r w:rsidRPr="009D6728"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</w:p>
    <w:p w14:paraId="0132882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0A9CF5F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Dispensmöjligheter</w:t>
      </w:r>
    </w:p>
    <w:p w14:paraId="4293C88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Om det finns särskilda skäl kan länsstyrelsen, efter hörande av tillsynsmyndigheten och</w:t>
      </w:r>
    </w:p>
    <w:p w14:paraId="3A802424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huvudmannen meddela dispens från dessa föreskrifter. Vad en ansökan om dispens ska</w:t>
      </w:r>
    </w:p>
    <w:p w14:paraId="60F75371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innehålla regleras i 23 § förordningen (1998:1252) om områdesskydd enligt miljöbalken</w:t>
      </w:r>
    </w:p>
    <w:p w14:paraId="0B48F224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m.m. I samband med sådan prövning kan tillsynsmyndigheten föreskriva särskilda</w:t>
      </w:r>
    </w:p>
    <w:p w14:paraId="087E0BA0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villkor, som anses erforderliga för att undvika vattenförorening (16 kap. 2 §</w:t>
      </w:r>
    </w:p>
    <w:p w14:paraId="6690A39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miljöbalken). Dispens får enligt 7 kap. 26 § miljöbalken meddelas endast om det är</w:t>
      </w:r>
    </w:p>
    <w:p w14:paraId="55E1712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förenligt med föreskrifternas syfte.</w:t>
      </w:r>
    </w:p>
    <w:p w14:paraId="44BE20E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14:paraId="4D01524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Ersättning</w:t>
      </w:r>
    </w:p>
    <w:p w14:paraId="46BE3A2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Eventuell ersättning för intrång i pågående markanvändning m.m. regleras i 31 kap 4§</w:t>
      </w:r>
    </w:p>
    <w:p w14:paraId="0AC97ACE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miljöbalken. Fastighetsägare och innehavare av särskild rätt till fastighet kan ha rätt till</w:t>
      </w:r>
    </w:p>
    <w:p w14:paraId="6E78F0B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lastRenderedPageBreak/>
        <w:t>ersättning om föreskrift för vattenskyddsområde innebär att pågående markanvändning</w:t>
      </w:r>
    </w:p>
    <w:p w14:paraId="30B8CD44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avsevärt försvåras inom berörd del av fastighet. Desamma gäller om mark tas i anspråk.</w:t>
      </w:r>
    </w:p>
    <w:p w14:paraId="3CA7898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Ersättning utgår dock inte för den ”förlust” som beror på att förväntningar om ändring i</w:t>
      </w:r>
    </w:p>
    <w:p w14:paraId="025432D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markens användningssätt inte kan infrias på grund av skyddsföreskrift. Talan om</w:t>
      </w:r>
    </w:p>
    <w:p w14:paraId="732E8B4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ersättning eller inlösen förs i miljödomstolen enligt 31 kap miljöbalken.</w:t>
      </w:r>
    </w:p>
    <w:p w14:paraId="5BA1758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5C2704C6" w14:textId="77777777" w:rsidR="00C45E7E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Hänsynsregler</w:t>
      </w:r>
    </w:p>
    <w:p w14:paraId="5FEF115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2 kap. miljöbalken anger gällande hänsynsregler. Hänsynsreglerna innebär bl.a. att alla</w:t>
      </w:r>
    </w:p>
    <w:p w14:paraId="717A437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som bedriver eller avser att bedriva verksamhet eller vidta åtgärd ska utföra de</w:t>
      </w:r>
    </w:p>
    <w:p w14:paraId="7A7C651B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skyddsåtgärder, iaktta de begränsningar och vidta de försiktighetsmått i övrigt som</w:t>
      </w:r>
    </w:p>
    <w:p w14:paraId="113FB45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behövs för att förebygga, hindra eller motverka att verksamheten eller åtgärden medför</w:t>
      </w:r>
    </w:p>
    <w:p w14:paraId="53F57CD6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skada eller olägenhet för människors hälsa eller miljön. Detta innebär att om en</w:t>
      </w:r>
    </w:p>
    <w:p w14:paraId="0BC30FC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grundvattentillgång nyttjas för en vattentäkt är alla, som önskar bedriva verksamhet</w:t>
      </w:r>
    </w:p>
    <w:p w14:paraId="5541570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eller vidtaga åtgärd i vatten eller på land som kan skada vattentillgången, skyldig att</w:t>
      </w:r>
    </w:p>
    <w:p w14:paraId="46B48C8C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vidta de skyddsåtgärder, tåla de begränsningar och iaktta de försiktighetsmått som</w:t>
      </w:r>
    </w:p>
    <w:p w14:paraId="1780AB0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skäligen kan fordras för att förebygga eller avhjälpa skada på täkten.</w:t>
      </w:r>
    </w:p>
    <w:p w14:paraId="3E2D1E87" w14:textId="77777777" w:rsidR="00C45E7E" w:rsidRPr="009D6728" w:rsidRDefault="009D6728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Fa</w:t>
      </w:r>
    </w:p>
    <w:p w14:paraId="63F900B9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Ny lagstiftning</w:t>
      </w:r>
    </w:p>
    <w:p w14:paraId="629DB7A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Ny lagstiftning eller bestämmelser enligt förordningar som fastställs efter beslutsdatum</w:t>
      </w:r>
    </w:p>
    <w:p w14:paraId="579CA5CA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och som utökar skyldigheterna inom här aktuellt skyddsområde, gäller utöver här</w:t>
      </w:r>
    </w:p>
    <w:p w14:paraId="2F9121D5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meddelade skyddsföreskrifter.</w:t>
      </w:r>
    </w:p>
    <w:p w14:paraId="6DCBADFC" w14:textId="77777777" w:rsidR="00C45E7E" w:rsidRPr="009D6728" w:rsidRDefault="00C45E7E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9DE92EF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Påföljder</w:t>
      </w:r>
    </w:p>
    <w:p w14:paraId="2AB7B45D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Överträdelser av skyddsbestämmelser kan medföra straffansvar i enlighet med 29 kap</w:t>
      </w:r>
    </w:p>
    <w:p w14:paraId="648F2FF2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2§ och 2a § miljöbalken (1998:808).</w:t>
      </w:r>
    </w:p>
    <w:p w14:paraId="642F40C9" w14:textId="77777777" w:rsidR="00C45E7E" w:rsidRPr="009D6728" w:rsidRDefault="00C45E7E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03D5521D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Skogsbruk</w:t>
      </w:r>
    </w:p>
    <w:p w14:paraId="29BBD60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Inom vattenskyddsområde är det särskilt viktigt att Skogsstyrelsens föreskrifter och</w:t>
      </w:r>
    </w:p>
    <w:p w14:paraId="260E02C3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allmänna råd till Skogsvårdslagen (1979:429) och Skogsvårdsförordningen (1993:1096)</w:t>
      </w:r>
    </w:p>
    <w:p w14:paraId="028CCC3C" w14:textId="77777777" w:rsidR="00C45E7E" w:rsidRPr="009D6728" w:rsidRDefault="00D57054" w:rsidP="00C45E7E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om skyddszoner, hyggen, skador på mark och vatten samt skogsbilvägar efterlevs.</w:t>
      </w:r>
      <w:r w:rsidR="00C45E7E" w:rsidRPr="009D6728"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</w:p>
    <w:p w14:paraId="6E83C1A8" w14:textId="77777777" w:rsidR="00C45E7E" w:rsidRPr="009D6728" w:rsidRDefault="00C45E7E" w:rsidP="00C45E7E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4"/>
          <w:szCs w:val="24"/>
          <w:lang w:eastAsia="en-US"/>
        </w:rPr>
      </w:pPr>
    </w:p>
    <w:p w14:paraId="4FA93C26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Tolkning</w:t>
      </w:r>
    </w:p>
    <w:p w14:paraId="2A7560C9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Vid osäkerhet vad gäller tolkning av karta med vattenskyddsområdet eller</w:t>
      </w:r>
    </w:p>
    <w:p w14:paraId="740ED6D5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skyddsföreskrifter bör kontakt tas med tillsynsmyndigheten för klarläggande.</w:t>
      </w:r>
    </w:p>
    <w:p w14:paraId="7854A515" w14:textId="77777777" w:rsidR="00C45E7E" w:rsidRPr="009D6728" w:rsidRDefault="00C45E7E" w:rsidP="00C45E7E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14:paraId="624E12A2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Tillsyn</w:t>
      </w:r>
    </w:p>
    <w:p w14:paraId="682DC25E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Östersunds kommun är tillsynsmyndighet över vattenskyddsområden som beslutats av</w:t>
      </w:r>
    </w:p>
    <w:p w14:paraId="3E86711B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Länsstyrelsen. (Länsstyrelsens överlåtelsebeslut den 1 juni 2011.)</w:t>
      </w:r>
    </w:p>
    <w:p w14:paraId="46ADF44C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1A81D922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 w:rsidRPr="009D6728">
        <w:rPr>
          <w:rFonts w:eastAsiaTheme="minorHAnsi"/>
          <w:b/>
          <w:bCs/>
          <w:sz w:val="24"/>
          <w:szCs w:val="24"/>
          <w:lang w:eastAsia="en-US"/>
        </w:rPr>
        <w:t>Övrig lagstiftning</w:t>
      </w:r>
    </w:p>
    <w:p w14:paraId="0273B8CF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Tillstånd eller dispens enligt föreskrifter i detta beslut innebär ingen befrielse från</w:t>
      </w:r>
    </w:p>
    <w:p w14:paraId="2C858D4E" w14:textId="77777777" w:rsidR="00C45E7E" w:rsidRPr="009D6728" w:rsidRDefault="00C45E7E" w:rsidP="00C45E7E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9D6728">
        <w:rPr>
          <w:rFonts w:eastAsiaTheme="minorHAnsi"/>
          <w:sz w:val="24"/>
          <w:szCs w:val="24"/>
          <w:lang w:eastAsia="en-US"/>
        </w:rPr>
        <w:t>eventuella krav på prövning enligt, eller efterlevnad av annan lagstiftning.</w:t>
      </w:r>
    </w:p>
    <w:p w14:paraId="1A8AB458" w14:textId="77777777" w:rsidR="00C45E7E" w:rsidRPr="009D6728" w:rsidRDefault="00C45E7E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563557A1" w14:textId="77777777" w:rsidR="00D57054" w:rsidRPr="009D6728" w:rsidRDefault="0096364F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817254">
        <w:rPr>
          <w:rFonts w:eastAsiaTheme="minorHAnsi"/>
          <w:sz w:val="24"/>
          <w:szCs w:val="24"/>
          <w:lang w:eastAsia="en-US"/>
        </w:rPr>
        <w:lastRenderedPageBreak/>
        <w:t>Föreskrifterna träder i kraft omedelbart.</w:t>
      </w:r>
    </w:p>
    <w:p w14:paraId="576F9627" w14:textId="77777777" w:rsidR="00D57054" w:rsidRPr="009D6728" w:rsidRDefault="00D57054" w:rsidP="00D5705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6EE027C3" w14:textId="77777777" w:rsidR="007C4025" w:rsidRPr="009D6728" w:rsidRDefault="00E83B86" w:rsidP="00655F69">
      <w:pPr>
        <w:contextualSpacing/>
        <w:rPr>
          <w:sz w:val="24"/>
          <w:szCs w:val="24"/>
        </w:rPr>
      </w:pPr>
      <w:r w:rsidRPr="009D6728">
        <w:rPr>
          <w:sz w:val="24"/>
          <w:szCs w:val="24"/>
        </w:rPr>
        <w:t>Jöran Hägglund</w:t>
      </w:r>
      <w:r w:rsidR="00655F69" w:rsidRPr="009D6728">
        <w:rPr>
          <w:sz w:val="24"/>
          <w:szCs w:val="24"/>
        </w:rPr>
        <w:tab/>
      </w:r>
      <w:r w:rsidR="00655F69" w:rsidRPr="009D6728">
        <w:rPr>
          <w:sz w:val="24"/>
          <w:szCs w:val="24"/>
        </w:rPr>
        <w:tab/>
      </w:r>
      <w:bookmarkEnd w:id="4"/>
      <w:bookmarkEnd w:id="5"/>
      <w:r w:rsidR="009D6728">
        <w:rPr>
          <w:sz w:val="24"/>
          <w:szCs w:val="24"/>
        </w:rPr>
        <w:t>Gun</w:t>
      </w:r>
      <w:r w:rsidR="006F36D9">
        <w:rPr>
          <w:sz w:val="24"/>
          <w:szCs w:val="24"/>
        </w:rPr>
        <w:t>b</w:t>
      </w:r>
      <w:r w:rsidR="009D6728">
        <w:rPr>
          <w:sz w:val="24"/>
          <w:szCs w:val="24"/>
        </w:rPr>
        <w:t>ritt Nilsson</w:t>
      </w:r>
    </w:p>
    <w:p w14:paraId="28625CA0" w14:textId="77777777" w:rsidR="00655F69" w:rsidRPr="009D6728" w:rsidRDefault="00655F69" w:rsidP="00655F69">
      <w:pPr>
        <w:contextualSpacing/>
        <w:rPr>
          <w:sz w:val="24"/>
          <w:szCs w:val="24"/>
        </w:rPr>
      </w:pPr>
    </w:p>
    <w:p w14:paraId="60883878" w14:textId="77777777" w:rsidR="00265692" w:rsidRPr="009D6728" w:rsidRDefault="00265692" w:rsidP="00655F69">
      <w:pPr>
        <w:contextualSpacing/>
        <w:rPr>
          <w:sz w:val="24"/>
          <w:szCs w:val="24"/>
        </w:rPr>
      </w:pPr>
    </w:p>
    <w:p w14:paraId="64EB4555" w14:textId="77777777" w:rsidR="00265692" w:rsidRPr="009D6728" w:rsidRDefault="00265692" w:rsidP="00655F69">
      <w:pPr>
        <w:contextualSpacing/>
        <w:rPr>
          <w:sz w:val="24"/>
          <w:szCs w:val="24"/>
        </w:rPr>
      </w:pPr>
    </w:p>
    <w:p w14:paraId="30CFC3BE" w14:textId="77777777" w:rsidR="00265692" w:rsidRPr="009D6728" w:rsidRDefault="00265692" w:rsidP="00655F69">
      <w:pPr>
        <w:contextualSpacing/>
        <w:rPr>
          <w:sz w:val="24"/>
          <w:szCs w:val="24"/>
        </w:rPr>
      </w:pPr>
      <w:r w:rsidRPr="009D6728">
        <w:rPr>
          <w:sz w:val="24"/>
          <w:szCs w:val="24"/>
        </w:rPr>
        <w:t xml:space="preserve">Utgivare </w:t>
      </w:r>
    </w:p>
    <w:p w14:paraId="2D951F26" w14:textId="77777777" w:rsidR="00265692" w:rsidRDefault="00BD698B" w:rsidP="00655F69">
      <w:pPr>
        <w:contextualSpacing/>
        <w:rPr>
          <w:sz w:val="24"/>
          <w:szCs w:val="24"/>
        </w:rPr>
      </w:pPr>
      <w:r w:rsidRPr="009D6728">
        <w:rPr>
          <w:sz w:val="24"/>
          <w:szCs w:val="24"/>
        </w:rPr>
        <w:t>Barbro Nyberg</w:t>
      </w:r>
      <w:r w:rsidR="00265692" w:rsidRPr="00265692">
        <w:rPr>
          <w:sz w:val="18"/>
          <w:szCs w:val="18"/>
        </w:rPr>
        <w:t xml:space="preserve">, </w:t>
      </w:r>
      <w:r w:rsidR="00265692" w:rsidRPr="009D6728">
        <w:rPr>
          <w:sz w:val="24"/>
          <w:szCs w:val="24"/>
        </w:rPr>
        <w:t>Länsstyrelsen i Jämtland</w:t>
      </w:r>
      <w:r w:rsidR="007579E0" w:rsidRPr="009D6728">
        <w:rPr>
          <w:sz w:val="24"/>
          <w:szCs w:val="24"/>
        </w:rPr>
        <w:t>s län</w:t>
      </w:r>
    </w:p>
    <w:p w14:paraId="4CD8C773" w14:textId="77777777" w:rsidR="009D6728" w:rsidRDefault="009D6728" w:rsidP="00655F69">
      <w:pPr>
        <w:contextualSpacing/>
        <w:rPr>
          <w:sz w:val="24"/>
          <w:szCs w:val="24"/>
        </w:rPr>
      </w:pPr>
    </w:p>
    <w:p w14:paraId="33686E08" w14:textId="77777777" w:rsidR="009D6728" w:rsidRDefault="009D6728" w:rsidP="00655F69">
      <w:pPr>
        <w:contextualSpacing/>
        <w:rPr>
          <w:sz w:val="24"/>
          <w:szCs w:val="24"/>
        </w:rPr>
      </w:pPr>
    </w:p>
    <w:p w14:paraId="4851E7EC" w14:textId="77777777" w:rsidR="009D6728" w:rsidRDefault="009D6728" w:rsidP="00655F69">
      <w:pPr>
        <w:contextualSpacing/>
        <w:rPr>
          <w:sz w:val="24"/>
          <w:szCs w:val="24"/>
        </w:rPr>
      </w:pPr>
    </w:p>
    <w:p w14:paraId="093B195C" w14:textId="77777777" w:rsidR="009D6728" w:rsidRDefault="009D6728" w:rsidP="00655F69">
      <w:pPr>
        <w:contextualSpacing/>
        <w:rPr>
          <w:sz w:val="24"/>
          <w:szCs w:val="24"/>
        </w:rPr>
      </w:pPr>
    </w:p>
    <w:p w14:paraId="3B48A2FB" w14:textId="77777777" w:rsidR="009D6728" w:rsidRDefault="009D6728" w:rsidP="00655F69">
      <w:pPr>
        <w:contextualSpacing/>
        <w:rPr>
          <w:sz w:val="24"/>
          <w:szCs w:val="24"/>
        </w:rPr>
      </w:pPr>
    </w:p>
    <w:p w14:paraId="6CA158BD" w14:textId="77777777" w:rsidR="009D6728" w:rsidRDefault="009D6728" w:rsidP="00655F69">
      <w:pPr>
        <w:contextualSpacing/>
        <w:rPr>
          <w:sz w:val="24"/>
          <w:szCs w:val="24"/>
        </w:rPr>
      </w:pPr>
    </w:p>
    <w:p w14:paraId="04D63789" w14:textId="77777777" w:rsidR="009D6728" w:rsidRDefault="009D6728" w:rsidP="00655F69">
      <w:pPr>
        <w:contextualSpacing/>
        <w:rPr>
          <w:sz w:val="24"/>
          <w:szCs w:val="24"/>
        </w:rPr>
      </w:pPr>
    </w:p>
    <w:p w14:paraId="291D3366" w14:textId="77777777" w:rsidR="009D6728" w:rsidRDefault="009D6728" w:rsidP="00655F69">
      <w:pPr>
        <w:contextualSpacing/>
        <w:rPr>
          <w:sz w:val="24"/>
          <w:szCs w:val="24"/>
        </w:rPr>
      </w:pPr>
    </w:p>
    <w:p w14:paraId="6049A579" w14:textId="77777777" w:rsidR="009D6728" w:rsidRDefault="009D6728" w:rsidP="00655F69">
      <w:pPr>
        <w:contextualSpacing/>
        <w:rPr>
          <w:sz w:val="24"/>
          <w:szCs w:val="24"/>
        </w:rPr>
      </w:pPr>
    </w:p>
    <w:p w14:paraId="045DEF7F" w14:textId="77777777" w:rsidR="009D6728" w:rsidRDefault="009D6728" w:rsidP="00655F69">
      <w:pPr>
        <w:contextualSpacing/>
        <w:rPr>
          <w:sz w:val="24"/>
          <w:szCs w:val="24"/>
        </w:rPr>
      </w:pPr>
    </w:p>
    <w:p w14:paraId="22B99B21" w14:textId="77777777" w:rsidR="009D6728" w:rsidRDefault="009D6728" w:rsidP="00655F69">
      <w:pPr>
        <w:contextualSpacing/>
        <w:rPr>
          <w:sz w:val="24"/>
          <w:szCs w:val="24"/>
        </w:rPr>
      </w:pPr>
    </w:p>
    <w:p w14:paraId="4580F91C" w14:textId="77777777" w:rsidR="009D6728" w:rsidRDefault="009D6728" w:rsidP="00655F69">
      <w:pPr>
        <w:contextualSpacing/>
        <w:rPr>
          <w:sz w:val="24"/>
          <w:szCs w:val="24"/>
        </w:rPr>
      </w:pPr>
    </w:p>
    <w:p w14:paraId="7FE182E1" w14:textId="77777777" w:rsidR="009D6728" w:rsidRDefault="009D6728" w:rsidP="00655F69">
      <w:pPr>
        <w:contextualSpacing/>
        <w:rPr>
          <w:sz w:val="24"/>
          <w:szCs w:val="24"/>
        </w:rPr>
      </w:pPr>
    </w:p>
    <w:p w14:paraId="0966FE88" w14:textId="77777777" w:rsidR="009D6728" w:rsidRDefault="009D6728" w:rsidP="00655F69">
      <w:pPr>
        <w:contextualSpacing/>
        <w:rPr>
          <w:sz w:val="24"/>
          <w:szCs w:val="24"/>
        </w:rPr>
      </w:pPr>
    </w:p>
    <w:p w14:paraId="4F3F6692" w14:textId="77777777" w:rsidR="009D6728" w:rsidRDefault="009D6728" w:rsidP="00655F69">
      <w:pPr>
        <w:contextualSpacing/>
        <w:rPr>
          <w:sz w:val="24"/>
          <w:szCs w:val="24"/>
        </w:rPr>
      </w:pPr>
    </w:p>
    <w:p w14:paraId="4E4ECD99" w14:textId="77777777" w:rsidR="009D6728" w:rsidRDefault="009D6728" w:rsidP="00655F69">
      <w:pPr>
        <w:contextualSpacing/>
        <w:rPr>
          <w:sz w:val="24"/>
          <w:szCs w:val="24"/>
        </w:rPr>
      </w:pPr>
    </w:p>
    <w:p w14:paraId="40324943" w14:textId="77777777" w:rsidR="009D6728" w:rsidRDefault="009D6728" w:rsidP="00655F69">
      <w:pPr>
        <w:contextualSpacing/>
        <w:rPr>
          <w:sz w:val="24"/>
          <w:szCs w:val="24"/>
        </w:rPr>
      </w:pPr>
    </w:p>
    <w:p w14:paraId="643171A5" w14:textId="77777777" w:rsidR="009D6728" w:rsidRDefault="009D6728" w:rsidP="00655F69">
      <w:pPr>
        <w:contextualSpacing/>
        <w:rPr>
          <w:sz w:val="24"/>
          <w:szCs w:val="24"/>
        </w:rPr>
      </w:pPr>
    </w:p>
    <w:p w14:paraId="57E1ACC5" w14:textId="77777777" w:rsidR="009D6728" w:rsidRDefault="009D6728" w:rsidP="00655F69">
      <w:pPr>
        <w:contextualSpacing/>
        <w:rPr>
          <w:sz w:val="24"/>
          <w:szCs w:val="24"/>
        </w:rPr>
      </w:pPr>
    </w:p>
    <w:p w14:paraId="07ADD5A4" w14:textId="77777777" w:rsidR="009D6728" w:rsidRDefault="009D6728" w:rsidP="00655F69">
      <w:pPr>
        <w:contextualSpacing/>
        <w:rPr>
          <w:sz w:val="24"/>
          <w:szCs w:val="24"/>
        </w:rPr>
      </w:pPr>
    </w:p>
    <w:p w14:paraId="32E9A06A" w14:textId="77777777" w:rsidR="009D6728" w:rsidRDefault="009D6728" w:rsidP="00655F69">
      <w:pPr>
        <w:contextualSpacing/>
        <w:rPr>
          <w:sz w:val="24"/>
          <w:szCs w:val="24"/>
        </w:rPr>
      </w:pPr>
    </w:p>
    <w:p w14:paraId="47BBBFF3" w14:textId="77777777" w:rsidR="009D6728" w:rsidRDefault="009D6728" w:rsidP="00655F69">
      <w:pPr>
        <w:contextualSpacing/>
        <w:rPr>
          <w:sz w:val="24"/>
          <w:szCs w:val="24"/>
        </w:rPr>
      </w:pPr>
    </w:p>
    <w:p w14:paraId="08BFA506" w14:textId="77777777" w:rsidR="009D6728" w:rsidRDefault="009D6728" w:rsidP="00655F69">
      <w:pPr>
        <w:contextualSpacing/>
        <w:rPr>
          <w:sz w:val="24"/>
          <w:szCs w:val="24"/>
        </w:rPr>
      </w:pPr>
    </w:p>
    <w:p w14:paraId="3B2A7F31" w14:textId="77777777" w:rsidR="009D6728" w:rsidRDefault="009D6728" w:rsidP="00655F69">
      <w:pPr>
        <w:contextualSpacing/>
        <w:rPr>
          <w:sz w:val="24"/>
          <w:szCs w:val="24"/>
        </w:rPr>
      </w:pPr>
    </w:p>
    <w:p w14:paraId="685E547D" w14:textId="77777777" w:rsidR="009D6728" w:rsidRDefault="009D6728" w:rsidP="00655F69">
      <w:pPr>
        <w:contextualSpacing/>
        <w:rPr>
          <w:sz w:val="24"/>
          <w:szCs w:val="24"/>
        </w:rPr>
      </w:pPr>
    </w:p>
    <w:p w14:paraId="05DC2983" w14:textId="77777777" w:rsidR="009D6728" w:rsidRDefault="009D6728" w:rsidP="00655F69">
      <w:pPr>
        <w:contextualSpacing/>
        <w:rPr>
          <w:sz w:val="24"/>
          <w:szCs w:val="24"/>
        </w:rPr>
      </w:pPr>
    </w:p>
    <w:p w14:paraId="6A3141DB" w14:textId="77777777" w:rsidR="009D6728" w:rsidRDefault="009D6728" w:rsidP="00655F69">
      <w:pPr>
        <w:contextualSpacing/>
        <w:rPr>
          <w:sz w:val="24"/>
          <w:szCs w:val="24"/>
        </w:rPr>
      </w:pPr>
    </w:p>
    <w:p w14:paraId="7EB86265" w14:textId="77777777" w:rsidR="009D6728" w:rsidRDefault="009D6728" w:rsidP="00655F69">
      <w:pPr>
        <w:contextualSpacing/>
        <w:rPr>
          <w:sz w:val="24"/>
          <w:szCs w:val="24"/>
        </w:rPr>
      </w:pPr>
    </w:p>
    <w:p w14:paraId="02A3B5DB" w14:textId="77777777" w:rsidR="009D6728" w:rsidRDefault="009D6728" w:rsidP="00655F69">
      <w:pPr>
        <w:contextualSpacing/>
        <w:rPr>
          <w:sz w:val="24"/>
          <w:szCs w:val="24"/>
        </w:rPr>
      </w:pPr>
    </w:p>
    <w:p w14:paraId="5D843B18" w14:textId="77777777" w:rsidR="009D6728" w:rsidRDefault="009D6728" w:rsidP="00655F69">
      <w:pPr>
        <w:contextualSpacing/>
        <w:rPr>
          <w:sz w:val="24"/>
          <w:szCs w:val="24"/>
        </w:rPr>
      </w:pPr>
    </w:p>
    <w:p w14:paraId="34DBEBD4" w14:textId="77777777" w:rsidR="009D6728" w:rsidRDefault="009D6728" w:rsidP="00655F69">
      <w:pPr>
        <w:contextualSpacing/>
        <w:rPr>
          <w:sz w:val="24"/>
          <w:szCs w:val="24"/>
        </w:rPr>
      </w:pPr>
    </w:p>
    <w:p w14:paraId="73F2E1E7" w14:textId="77777777" w:rsidR="009D6728" w:rsidRDefault="009D6728" w:rsidP="00655F69">
      <w:pPr>
        <w:contextualSpacing/>
        <w:rPr>
          <w:sz w:val="24"/>
          <w:szCs w:val="24"/>
        </w:rPr>
      </w:pPr>
    </w:p>
    <w:p w14:paraId="47D15C78" w14:textId="77777777" w:rsidR="009D6728" w:rsidRDefault="009D6728" w:rsidP="00655F69">
      <w:pPr>
        <w:contextualSpacing/>
        <w:rPr>
          <w:sz w:val="24"/>
          <w:szCs w:val="24"/>
        </w:rPr>
      </w:pPr>
    </w:p>
    <w:p w14:paraId="45D543AE" w14:textId="77777777" w:rsidR="009D6728" w:rsidRDefault="009D6728" w:rsidP="00655F69">
      <w:pPr>
        <w:contextualSpacing/>
        <w:rPr>
          <w:sz w:val="24"/>
          <w:szCs w:val="24"/>
        </w:rPr>
      </w:pPr>
    </w:p>
    <w:p w14:paraId="21924D1E" w14:textId="77777777" w:rsidR="009D6728" w:rsidRDefault="009D6728" w:rsidP="00655F69">
      <w:pPr>
        <w:contextualSpacing/>
        <w:rPr>
          <w:sz w:val="24"/>
          <w:szCs w:val="24"/>
        </w:rPr>
      </w:pPr>
    </w:p>
    <w:p w14:paraId="04A548C0" w14:textId="38B0BF37" w:rsidR="009D6728" w:rsidRDefault="009D6728" w:rsidP="00655F69">
      <w:pPr>
        <w:contextualSpacing/>
        <w:rPr>
          <w:sz w:val="24"/>
          <w:szCs w:val="24"/>
        </w:rPr>
      </w:pPr>
    </w:p>
    <w:p w14:paraId="53E4A0DA" w14:textId="77777777" w:rsidR="00817254" w:rsidRDefault="00817254" w:rsidP="00817254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ab/>
      </w:r>
      <w:r>
        <w:rPr>
          <w:rFonts w:ascii="Arial-BoldMT" w:hAnsi="Arial-BoldMT" w:cs="Arial-BoldMT"/>
          <w:b/>
          <w:bCs/>
          <w:sz w:val="28"/>
          <w:szCs w:val="28"/>
        </w:rPr>
        <w:tab/>
      </w:r>
      <w:r>
        <w:rPr>
          <w:rFonts w:ascii="Arial-BoldMT" w:hAnsi="Arial-BoldMT" w:cs="Arial-BoldMT"/>
          <w:b/>
          <w:bCs/>
          <w:sz w:val="28"/>
          <w:szCs w:val="28"/>
        </w:rPr>
        <w:tab/>
      </w:r>
      <w:r>
        <w:rPr>
          <w:rFonts w:ascii="Arial-BoldMT" w:hAnsi="Arial-BoldMT" w:cs="Arial-BoldMT"/>
          <w:b/>
          <w:bCs/>
          <w:sz w:val="28"/>
          <w:szCs w:val="28"/>
        </w:rPr>
        <w:tab/>
      </w:r>
      <w:r>
        <w:rPr>
          <w:rFonts w:ascii="Arial-BoldMT" w:hAnsi="Arial-BoldMT" w:cs="Arial-BoldMT"/>
          <w:b/>
          <w:bCs/>
          <w:sz w:val="28"/>
          <w:szCs w:val="28"/>
        </w:rPr>
        <w:tab/>
      </w:r>
      <w:r>
        <w:rPr>
          <w:rFonts w:ascii="Arial-BoldMT" w:hAnsi="Arial-BoldMT" w:cs="Arial-BoldMT"/>
          <w:b/>
          <w:bCs/>
          <w:sz w:val="28"/>
          <w:szCs w:val="28"/>
        </w:rPr>
        <w:tab/>
        <w:t>Bilaga 2</w:t>
      </w:r>
    </w:p>
    <w:p w14:paraId="04FBA065" w14:textId="77777777" w:rsidR="00817254" w:rsidRDefault="00817254" w:rsidP="00817254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8"/>
          <w:szCs w:val="28"/>
        </w:rPr>
      </w:pPr>
    </w:p>
    <w:p w14:paraId="4444E3F6" w14:textId="77777777" w:rsidR="00817254" w:rsidRDefault="00817254" w:rsidP="00817254">
      <w:p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  <w:sz w:val="28"/>
          <w:szCs w:val="28"/>
        </w:rPr>
        <w:t>D</w:t>
      </w:r>
      <w:r>
        <w:rPr>
          <w:rFonts w:ascii="Arial-BoldMT" w:hAnsi="Arial-BoldMT" w:cs="Arial-BoldMT"/>
          <w:b/>
          <w:bCs/>
        </w:rPr>
        <w:t>EFINITIONER AV BEGREPP</w:t>
      </w:r>
    </w:p>
    <w:p w14:paraId="21EA20B9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2DF61035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Arbetsfordon</w:t>
      </w:r>
    </w:p>
    <w:p w14:paraId="53D8812B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Avser t.ex. traktorer, entreprenadmaskiner, skogsmaskiner, pistmaskiner och liknande.</w:t>
      </w:r>
    </w:p>
    <w:p w14:paraId="33E02623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923EC8D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Befintlig verksamhet</w:t>
      </w:r>
    </w:p>
    <w:p w14:paraId="32369CEA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Med uttrycken befintlig verksamhet och befintlig anläggning avses verksamhet eller</w:t>
      </w:r>
    </w:p>
    <w:p w14:paraId="742E7F9E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anläggning som pågår respektive finns när dessa föreskrifter träder i kraft, med den utformning och omfattning som verksamheten eller anläggningen har då.</w:t>
      </w:r>
    </w:p>
    <w:p w14:paraId="36E2BC99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369F826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Djurenhet</w:t>
      </w:r>
      <w:r>
        <w:rPr>
          <w:rFonts w:ascii="TimesNewRomanPSMT" w:hAnsi="TimesNewRomanPSMT" w:cs="TimesNewRomanPSMT"/>
          <w:sz w:val="24"/>
          <w:szCs w:val="24"/>
        </w:rPr>
        <w:t>:</w:t>
      </w:r>
    </w:p>
    <w:p w14:paraId="036196FC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Definieras enligt miljöprövningsförordningen (2013:251) om miljöfarlig verksamhet och hälsoskydd. Med en djurenhet avses t.ex. en häst eller 10 får.</w:t>
      </w:r>
    </w:p>
    <w:p w14:paraId="51E9F878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7EDF2E8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Djurhållning</w:t>
      </w:r>
    </w:p>
    <w:p w14:paraId="1E8C638F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Med djurhållning avses hållande av nötkreatur, häst, get, får eller svin, samt av pälsdjur eller</w:t>
      </w:r>
    </w:p>
    <w:p w14:paraId="0AD41E0C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fjäderfä som inte är sällskapsdjur.</w:t>
      </w:r>
    </w:p>
    <w:p w14:paraId="06917593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5583942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Hantering</w:t>
      </w:r>
    </w:p>
    <w:p w14:paraId="74995CEF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Med hantering avses en verksamhet eller åtgärd som utgörs av tillverkning, bearbetning,</w:t>
      </w:r>
    </w:p>
    <w:p w14:paraId="3A8F335D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behandling, förpackning, förvaring, transport, användning, omhändertagande, destruktion,</w:t>
      </w:r>
    </w:p>
    <w:p w14:paraId="22B2380D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konvertering, saluförande, överlåtelse och därmed jämförliga förfaranden.</w:t>
      </w:r>
    </w:p>
    <w:p w14:paraId="2A1D0638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6844E5D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Större schaktning, grävning</w:t>
      </w:r>
    </w:p>
    <w:p w14:paraId="0CBF0C39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Med större grävnings- och schaktningsarbeten avses här att åstadkomma grop i marken för större yta än för ett enfamiljshus. Mindre grävningsarbeten inom tomter samt nyanläggande och underhåll av vatten-, avlopps-, fjärrvärme-, el- och teleledningar inkluderas ej.</w:t>
      </w:r>
    </w:p>
    <w:p w14:paraId="1844904C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9605FD2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Transport av farligt gods</w:t>
      </w:r>
    </w:p>
    <w:p w14:paraId="2148B536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Farligt gods är den sammanfattade benämningen på ämnen och produkter, som har sådana</w:t>
      </w:r>
    </w:p>
    <w:p w14:paraId="7D5C9BC0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farliga egenskaper att de kan skada människor, miljö, egendom och annat gods, om de inte</w:t>
      </w:r>
    </w:p>
    <w:p w14:paraId="64D00B5C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hanteras rätt under transport. Formellt utgör farligt gods sådana ämnen och föremål vars</w:t>
      </w:r>
    </w:p>
    <w:p w14:paraId="1C50B6F2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transport är reglerad i ADR-S och RID-S. Begreppet transport omfattar förflyttning av godset</w:t>
      </w:r>
    </w:p>
    <w:p w14:paraId="5F871251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med ett transportmedel samt lastning och lossning, förvaring och annan hantering som utgör ett led i förflyttningen.</w:t>
      </w:r>
    </w:p>
    <w:p w14:paraId="5BD6944D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520436DF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Yrkesmässig</w:t>
      </w:r>
    </w:p>
    <w:p w14:paraId="06B9EE3E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Såväl fysiska som juridiska personer kan bedriva yrkesmässig verksamhet. En verksamhet som har en viss omfattning och varaktighet, samt ett objektivt fastställbart vinstsyfte och är av</w:t>
      </w:r>
    </w:p>
    <w:p w14:paraId="25F58336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självständig karaktär anses vara yrkesmässig. Samtliga av dessa fyra kriterier måste vara</w:t>
      </w:r>
    </w:p>
    <w:p w14:paraId="56B77B6B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uppfyllda för att något ska kunna betraktas som yrkesmässigt. Verksamheten behöver dock inte vara vederbörandes huvudsysselsättning. Kravet på vinstsyfte markerar gränsdragningen mot hobbyverksamhet</w:t>
      </w:r>
    </w:p>
    <w:p w14:paraId="580698AD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01C18C4" w14:textId="77777777" w:rsidR="00817254" w:rsidRDefault="00817254" w:rsidP="00817254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Miljöfarlig verksamhet</w:t>
      </w:r>
    </w:p>
    <w:p w14:paraId="20EECA9B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Miljöfarlig verksamhet är all användning av mark, byggnader eller anläggningar som kan ge</w:t>
      </w:r>
    </w:p>
    <w:p w14:paraId="03DF6704" w14:textId="77777777" w:rsidR="00817254" w:rsidRDefault="00817254" w:rsidP="00817254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upphov till utsläpp till mark eller vatten eller medföra andra störningar för människor eller</w:t>
      </w:r>
    </w:p>
    <w:p w14:paraId="2C7FBB9A" w14:textId="77777777" w:rsidR="00817254" w:rsidRDefault="00817254" w:rsidP="00817254">
      <w:r>
        <w:rPr>
          <w:rFonts w:ascii="TimesNewRomanPSMT" w:hAnsi="TimesNewRomanPSMT" w:cs="TimesNewRomanPSMT"/>
          <w:sz w:val="24"/>
          <w:szCs w:val="24"/>
        </w:rPr>
        <w:t>miljön.</w:t>
      </w:r>
    </w:p>
    <w:p w14:paraId="3B4CD0CC" w14:textId="77777777" w:rsidR="00817254" w:rsidRPr="009D6728" w:rsidRDefault="00817254" w:rsidP="00655F69">
      <w:pPr>
        <w:contextualSpacing/>
        <w:rPr>
          <w:sz w:val="24"/>
          <w:szCs w:val="24"/>
        </w:rPr>
      </w:pPr>
    </w:p>
    <w:sectPr w:rsidR="00817254" w:rsidRPr="009D6728" w:rsidSect="00986476">
      <w:headerReference w:type="default" r:id="rId8"/>
      <w:footerReference w:type="default" r:id="rId9"/>
      <w:pgSz w:w="11906" w:h="16838"/>
      <w:pgMar w:top="3119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43D33" w14:textId="77777777" w:rsidR="00F92D3C" w:rsidRDefault="00F92D3C" w:rsidP="00402F87">
      <w:r>
        <w:separator/>
      </w:r>
    </w:p>
  </w:endnote>
  <w:endnote w:type="continuationSeparator" w:id="0">
    <w:p w14:paraId="30C0AEC2" w14:textId="77777777" w:rsidR="00F92D3C" w:rsidRDefault="00F92D3C" w:rsidP="0040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lliard"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6631510"/>
      <w:docPartObj>
        <w:docPartGallery w:val="Page Numbers (Bottom of Page)"/>
        <w:docPartUnique/>
      </w:docPartObj>
    </w:sdtPr>
    <w:sdtEndPr/>
    <w:sdtContent>
      <w:p w14:paraId="5A905BFC" w14:textId="77777777" w:rsidR="00CF7060" w:rsidRDefault="00CF7060">
        <w:pPr>
          <w:pStyle w:val="Sidfot"/>
          <w:jc w:val="center"/>
        </w:pPr>
      </w:p>
      <w:p w14:paraId="6F25B141" w14:textId="77777777" w:rsidR="00CF7060" w:rsidRDefault="00CF7060">
        <w:pPr>
          <w:pStyle w:val="Sidfot"/>
          <w:jc w:val="center"/>
        </w:pPr>
      </w:p>
      <w:p w14:paraId="140DFB3C" w14:textId="77777777" w:rsidR="00CF7060" w:rsidRDefault="00CF7060">
        <w:pPr>
          <w:pStyle w:val="Sidfot"/>
          <w:jc w:val="center"/>
        </w:pPr>
      </w:p>
      <w:p w14:paraId="776BE092" w14:textId="77777777" w:rsidR="001D3B12" w:rsidRDefault="001D3B12">
        <w:pPr>
          <w:pStyle w:val="Sidfot"/>
          <w:jc w:val="center"/>
        </w:pPr>
        <w:r w:rsidRPr="001D3B12">
          <w:rPr>
            <w:b/>
            <w:sz w:val="16"/>
            <w:szCs w:val="16"/>
          </w:rPr>
          <w:fldChar w:fldCharType="begin"/>
        </w:r>
        <w:r w:rsidRPr="001D3B12">
          <w:rPr>
            <w:b/>
            <w:sz w:val="16"/>
            <w:szCs w:val="16"/>
          </w:rPr>
          <w:instrText>PAGE   \* MERGEFORMAT</w:instrText>
        </w:r>
        <w:r w:rsidRPr="001D3B12">
          <w:rPr>
            <w:b/>
            <w:sz w:val="16"/>
            <w:szCs w:val="16"/>
          </w:rPr>
          <w:fldChar w:fldCharType="separate"/>
        </w:r>
        <w:r w:rsidR="00A66229">
          <w:rPr>
            <w:b/>
            <w:noProof/>
            <w:sz w:val="16"/>
            <w:szCs w:val="16"/>
          </w:rPr>
          <w:t>1</w:t>
        </w:r>
        <w:r w:rsidRPr="001D3B12">
          <w:rPr>
            <w:b/>
            <w:sz w:val="16"/>
            <w:szCs w:val="16"/>
          </w:rPr>
          <w:fldChar w:fldCharType="end"/>
        </w:r>
      </w:p>
    </w:sdtContent>
  </w:sdt>
  <w:p w14:paraId="00932E97" w14:textId="77777777" w:rsidR="001D3B12" w:rsidRDefault="001D3B1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37315" w14:textId="77777777" w:rsidR="00F92D3C" w:rsidRDefault="00F92D3C" w:rsidP="00402F87">
      <w:r>
        <w:separator/>
      </w:r>
    </w:p>
  </w:footnote>
  <w:footnote w:type="continuationSeparator" w:id="0">
    <w:p w14:paraId="0F5C260F" w14:textId="77777777" w:rsidR="00F92D3C" w:rsidRDefault="00F92D3C" w:rsidP="00402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A0462" w14:textId="77777777" w:rsidR="001D3B12" w:rsidRDefault="001D3B12" w:rsidP="001D3B12">
    <w:pPr>
      <w:pStyle w:val="Rubrik2"/>
      <w:rPr>
        <w:rFonts w:ascii="Times New Roman" w:hAnsi="Times New Roman"/>
        <w:sz w:val="4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972CE9B" wp14:editId="046CE5FE">
          <wp:simplePos x="0" y="0"/>
          <wp:positionH relativeFrom="column">
            <wp:posOffset>5522595</wp:posOffset>
          </wp:positionH>
          <wp:positionV relativeFrom="paragraph">
            <wp:posOffset>148590</wp:posOffset>
          </wp:positionV>
          <wp:extent cx="504825" cy="923925"/>
          <wp:effectExtent l="0" t="0" r="9525" b="9525"/>
          <wp:wrapThrough wrapText="bothSides">
            <wp:wrapPolygon edited="0">
              <wp:start x="0" y="0"/>
              <wp:lineTo x="0" y="21377"/>
              <wp:lineTo x="21192" y="21377"/>
              <wp:lineTo x="21192" y="0"/>
              <wp:lineTo x="0" y="0"/>
            </wp:wrapPolygon>
          </wp:wrapThrough>
          <wp:docPr id="5" name="Bildobjekt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06E0AA" w14:textId="77777777" w:rsidR="001D3B12" w:rsidRPr="001D3B12" w:rsidRDefault="001D3B12" w:rsidP="001D3B12">
    <w:pPr>
      <w:pStyle w:val="Rubrik2"/>
      <w:rPr>
        <w:rFonts w:ascii="Times New Roman" w:hAnsi="Times New Roman"/>
        <w:i/>
        <w:sz w:val="44"/>
      </w:rPr>
    </w:pPr>
    <w:r w:rsidRPr="001D3B12">
      <w:rPr>
        <w:rFonts w:ascii="Times New Roman" w:hAnsi="Times New Roman"/>
        <w:i/>
        <w:sz w:val="44"/>
      </w:rPr>
      <w:t xml:space="preserve">Jämtlands läns </w:t>
    </w:r>
  </w:p>
  <w:p w14:paraId="75E5DB61" w14:textId="77777777" w:rsidR="001D3B12" w:rsidRPr="001D3B12" w:rsidRDefault="001D3B12" w:rsidP="001D3B12">
    <w:pPr>
      <w:pStyle w:val="Rubrik2"/>
      <w:rPr>
        <w:rFonts w:ascii="Times New Roman" w:hAnsi="Times New Roman"/>
        <w:i/>
        <w:sz w:val="44"/>
      </w:rPr>
    </w:pPr>
    <w:r w:rsidRPr="001D3B12">
      <w:rPr>
        <w:rFonts w:ascii="Times New Roman" w:hAnsi="Times New Roman"/>
        <w:i/>
        <w:sz w:val="44"/>
      </w:rPr>
      <w:t>författningssamling</w:t>
    </w:r>
  </w:p>
  <w:p w14:paraId="0E1E21BC" w14:textId="77777777" w:rsidR="001D3B12" w:rsidRPr="001D3B12" w:rsidRDefault="001D3B12">
    <w:pPr>
      <w:pStyle w:val="Sidhuvud"/>
    </w:pPr>
  </w:p>
  <w:p w14:paraId="3500E8C3" w14:textId="77777777" w:rsidR="001D3B12" w:rsidRPr="001D3B12" w:rsidRDefault="001D3B12" w:rsidP="001D3B12">
    <w:pPr>
      <w:ind w:right="-14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BFFC9D" wp14:editId="404B0DD8">
              <wp:simplePos x="0" y="0"/>
              <wp:positionH relativeFrom="column">
                <wp:posOffset>-58547</wp:posOffset>
              </wp:positionH>
              <wp:positionV relativeFrom="paragraph">
                <wp:posOffset>115621</wp:posOffset>
              </wp:positionV>
              <wp:extent cx="6086246" cy="0"/>
              <wp:effectExtent l="0" t="0" r="10160" b="19050"/>
              <wp:wrapNone/>
              <wp:docPr id="2" name="R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6246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4A16B2" id="Rak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6pt,9.1pt" to="474.6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Wr2rQEAAKgDAAAOAAAAZHJzL2Uyb0RvYy54bWysU01v2zAMvRfYfxB0X+wYQ1AYcXpo0V6K&#10;NujaH6DKVCxUX6C02Pn3o5TELbphGIZdaFHke+Sj6PXVZA3bA0btXceXi5ozcNL32u06/vJ8+/WS&#10;s5iE64XxDjp+gMivNl8u1mNoofGDNz0gIxIX2zF0fEgptFUV5QBWxIUP4CioPFqRyMVd1aMYid2a&#10;qqnrVTV67AN6CTHS7c0xyDeFXymQ6VGpCImZjlNvqVgs9jXbarMW7Q5FGLQ8tSH+oQsrtKOiM9WN&#10;SIL9QP0LldUSffQqLaS3lVdKSygaSM2y/qTm+yACFC00nBjmMcX/Rysf9ltkuu94w5kTlp7oSbyx&#10;Jg9mDLGl+LXb4smLYYtZ5aTQ5i/1z6YyzMM8TJgSk3S5qi9XzbcVZ/Icq96BAWO6A29ZPnTcaJd1&#10;ilbs72OiYpR6TiEnN3IsXU7pYCAnG/cEinqnYsuCLlsD1wbZXtB792/LLIO4SmaGKG3MDKr/DDrl&#10;ZhiUTfpb4JxdKnqXZqDVzuPvqqbp3Ko65p9VH7Vm2a++P5SHKOOgdSjKTqub9+2jX+DvP9jmJwAA&#10;AP//AwBQSwMEFAAGAAgAAAAhAIxhCEzdAAAACAEAAA8AAABkcnMvZG93bnJldi54bWxMj09Pg0AQ&#10;xe9N/A6baeKtXVpNC8jSGP+c9IDoweOWHYGUnSXsFtBP7xgPeprMey9vfpMdZtuJEQffOlKwWUcg&#10;kCpnWqoVvL0+rmIQPmgyunOECj7RwyG/WGQ6NW6iFxzLUAsuIZ9qBU0IfSqlrxq02q9dj8Tehxus&#10;DrwOtTSDnrjcdnIbRTtpdUt8odE93jVYncqzVbB/eCqLfrp//irkXhbF6EJ8elfqcjnf3oAIOIe/&#10;MPzgMzrkzHR0ZzJedApWyZaTrMc82U+ukysQx19B5pn8/0D+DQAA//8DAFBLAQItABQABgAIAAAA&#10;IQC2gziS/gAAAOEBAAATAAAAAAAAAAAAAAAAAAAAAABbQ29udGVudF9UeXBlc10ueG1sUEsBAi0A&#10;FAAGAAgAAAAhADj9If/WAAAAlAEAAAsAAAAAAAAAAAAAAAAALwEAAF9yZWxzLy5yZWxzUEsBAi0A&#10;FAAGAAgAAAAhALU9avatAQAAqAMAAA4AAAAAAAAAAAAAAAAALgIAAGRycy9lMm9Eb2MueG1sUEsB&#10;Ai0AFAAGAAgAAAAhAIxhCEzdAAAACAEAAA8AAAAAAAAAAAAAAAAABwQAAGRycy9kb3ducmV2Lnht&#10;bFBLBQYAAAAABAAEAPMAAAARBQAAAAA=&#10;" strokecolor="black [3040]"/>
          </w:pict>
        </mc:Fallback>
      </mc:AlternateContent>
    </w:r>
  </w:p>
  <w:p w14:paraId="7EEE54E8" w14:textId="77777777" w:rsidR="001D3B12" w:rsidRPr="001D3B12" w:rsidRDefault="001D3B1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C35B0"/>
    <w:multiLevelType w:val="hybridMultilevel"/>
    <w:tmpl w:val="D3F60A86"/>
    <w:lvl w:ilvl="0" w:tplc="4C829372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1D0001">
      <w:start w:val="1"/>
      <w:numFmt w:val="bullet"/>
      <w:lvlText w:val=""/>
      <w:lvlJc w:val="left"/>
      <w:pPr>
        <w:tabs>
          <w:tab w:val="num" w:pos="2356"/>
        </w:tabs>
        <w:ind w:left="2356" w:hanging="360"/>
      </w:pPr>
      <w:rPr>
        <w:rFonts w:ascii="Symbol" w:hAnsi="Symbol" w:hint="default"/>
      </w:rPr>
    </w:lvl>
    <w:lvl w:ilvl="2" w:tplc="9DA433E8">
      <w:start w:val="1"/>
      <w:numFmt w:val="lowerRoman"/>
      <w:lvlText w:val="%3)"/>
      <w:lvlJc w:val="left"/>
      <w:pPr>
        <w:tabs>
          <w:tab w:val="num" w:pos="3616"/>
        </w:tabs>
        <w:ind w:left="3616" w:hanging="720"/>
      </w:pPr>
      <w:rPr>
        <w:rFonts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1" w15:restartNumberingAfterBreak="0">
    <w:nsid w:val="0E1D23AD"/>
    <w:multiLevelType w:val="hybridMultilevel"/>
    <w:tmpl w:val="3216F52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0009A"/>
    <w:multiLevelType w:val="hybridMultilevel"/>
    <w:tmpl w:val="610200D0"/>
    <w:lvl w:ilvl="0" w:tplc="041D0017">
      <w:start w:val="1"/>
      <w:numFmt w:val="lowerLetter"/>
      <w:lvlText w:val="%1)"/>
      <w:lvlJc w:val="left"/>
      <w:pPr>
        <w:ind w:left="295" w:hanging="360"/>
      </w:pPr>
    </w:lvl>
    <w:lvl w:ilvl="1" w:tplc="041D0019" w:tentative="1">
      <w:start w:val="1"/>
      <w:numFmt w:val="lowerLetter"/>
      <w:lvlText w:val="%2."/>
      <w:lvlJc w:val="left"/>
      <w:pPr>
        <w:ind w:left="1015" w:hanging="360"/>
      </w:pPr>
    </w:lvl>
    <w:lvl w:ilvl="2" w:tplc="041D001B" w:tentative="1">
      <w:start w:val="1"/>
      <w:numFmt w:val="lowerRoman"/>
      <w:lvlText w:val="%3."/>
      <w:lvlJc w:val="right"/>
      <w:pPr>
        <w:ind w:left="1735" w:hanging="180"/>
      </w:pPr>
    </w:lvl>
    <w:lvl w:ilvl="3" w:tplc="041D000F" w:tentative="1">
      <w:start w:val="1"/>
      <w:numFmt w:val="decimal"/>
      <w:lvlText w:val="%4."/>
      <w:lvlJc w:val="left"/>
      <w:pPr>
        <w:ind w:left="2455" w:hanging="360"/>
      </w:pPr>
    </w:lvl>
    <w:lvl w:ilvl="4" w:tplc="041D0019" w:tentative="1">
      <w:start w:val="1"/>
      <w:numFmt w:val="lowerLetter"/>
      <w:lvlText w:val="%5."/>
      <w:lvlJc w:val="left"/>
      <w:pPr>
        <w:ind w:left="3175" w:hanging="360"/>
      </w:pPr>
    </w:lvl>
    <w:lvl w:ilvl="5" w:tplc="041D001B" w:tentative="1">
      <w:start w:val="1"/>
      <w:numFmt w:val="lowerRoman"/>
      <w:lvlText w:val="%6."/>
      <w:lvlJc w:val="right"/>
      <w:pPr>
        <w:ind w:left="3895" w:hanging="180"/>
      </w:pPr>
    </w:lvl>
    <w:lvl w:ilvl="6" w:tplc="041D000F" w:tentative="1">
      <w:start w:val="1"/>
      <w:numFmt w:val="decimal"/>
      <w:lvlText w:val="%7."/>
      <w:lvlJc w:val="left"/>
      <w:pPr>
        <w:ind w:left="4615" w:hanging="360"/>
      </w:pPr>
    </w:lvl>
    <w:lvl w:ilvl="7" w:tplc="041D0019" w:tentative="1">
      <w:start w:val="1"/>
      <w:numFmt w:val="lowerLetter"/>
      <w:lvlText w:val="%8."/>
      <w:lvlJc w:val="left"/>
      <w:pPr>
        <w:ind w:left="5335" w:hanging="360"/>
      </w:pPr>
    </w:lvl>
    <w:lvl w:ilvl="8" w:tplc="041D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" w15:restartNumberingAfterBreak="0">
    <w:nsid w:val="0E712B55"/>
    <w:multiLevelType w:val="hybridMultilevel"/>
    <w:tmpl w:val="29A63758"/>
    <w:lvl w:ilvl="0" w:tplc="041D000F">
      <w:start w:val="1"/>
      <w:numFmt w:val="decimal"/>
      <w:lvlText w:val="%1."/>
      <w:lvlJc w:val="left"/>
      <w:pPr>
        <w:ind w:left="295" w:hanging="360"/>
      </w:pPr>
    </w:lvl>
    <w:lvl w:ilvl="1" w:tplc="041D0019" w:tentative="1">
      <w:start w:val="1"/>
      <w:numFmt w:val="lowerLetter"/>
      <w:lvlText w:val="%2."/>
      <w:lvlJc w:val="left"/>
      <w:pPr>
        <w:ind w:left="1015" w:hanging="360"/>
      </w:pPr>
    </w:lvl>
    <w:lvl w:ilvl="2" w:tplc="041D001B" w:tentative="1">
      <w:start w:val="1"/>
      <w:numFmt w:val="lowerRoman"/>
      <w:lvlText w:val="%3."/>
      <w:lvlJc w:val="right"/>
      <w:pPr>
        <w:ind w:left="1735" w:hanging="180"/>
      </w:pPr>
    </w:lvl>
    <w:lvl w:ilvl="3" w:tplc="041D000F" w:tentative="1">
      <w:start w:val="1"/>
      <w:numFmt w:val="decimal"/>
      <w:lvlText w:val="%4."/>
      <w:lvlJc w:val="left"/>
      <w:pPr>
        <w:ind w:left="2455" w:hanging="360"/>
      </w:pPr>
    </w:lvl>
    <w:lvl w:ilvl="4" w:tplc="041D0019" w:tentative="1">
      <w:start w:val="1"/>
      <w:numFmt w:val="lowerLetter"/>
      <w:lvlText w:val="%5."/>
      <w:lvlJc w:val="left"/>
      <w:pPr>
        <w:ind w:left="3175" w:hanging="360"/>
      </w:pPr>
    </w:lvl>
    <w:lvl w:ilvl="5" w:tplc="041D001B" w:tentative="1">
      <w:start w:val="1"/>
      <w:numFmt w:val="lowerRoman"/>
      <w:lvlText w:val="%6."/>
      <w:lvlJc w:val="right"/>
      <w:pPr>
        <w:ind w:left="3895" w:hanging="180"/>
      </w:pPr>
    </w:lvl>
    <w:lvl w:ilvl="6" w:tplc="041D000F" w:tentative="1">
      <w:start w:val="1"/>
      <w:numFmt w:val="decimal"/>
      <w:lvlText w:val="%7."/>
      <w:lvlJc w:val="left"/>
      <w:pPr>
        <w:ind w:left="4615" w:hanging="360"/>
      </w:pPr>
    </w:lvl>
    <w:lvl w:ilvl="7" w:tplc="041D0019" w:tentative="1">
      <w:start w:val="1"/>
      <w:numFmt w:val="lowerLetter"/>
      <w:lvlText w:val="%8."/>
      <w:lvlJc w:val="left"/>
      <w:pPr>
        <w:ind w:left="5335" w:hanging="360"/>
      </w:pPr>
    </w:lvl>
    <w:lvl w:ilvl="8" w:tplc="041D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0F415A99"/>
    <w:multiLevelType w:val="hybridMultilevel"/>
    <w:tmpl w:val="076E4784"/>
    <w:lvl w:ilvl="0" w:tplc="041D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5" w15:restartNumberingAfterBreak="0">
    <w:nsid w:val="1B7F05BD"/>
    <w:multiLevelType w:val="hybridMultilevel"/>
    <w:tmpl w:val="65585FD2"/>
    <w:lvl w:ilvl="0" w:tplc="902A18D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E2FE2"/>
    <w:multiLevelType w:val="hybridMultilevel"/>
    <w:tmpl w:val="69AAF8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F453B"/>
    <w:multiLevelType w:val="hybridMultilevel"/>
    <w:tmpl w:val="6082D7A2"/>
    <w:lvl w:ilvl="0" w:tplc="041D0017">
      <w:start w:val="1"/>
      <w:numFmt w:val="lowerLetter"/>
      <w:lvlText w:val="%1)"/>
      <w:lvlJc w:val="left"/>
      <w:pPr>
        <w:ind w:left="655" w:hanging="360"/>
      </w:pPr>
    </w:lvl>
    <w:lvl w:ilvl="1" w:tplc="041D0019" w:tentative="1">
      <w:start w:val="1"/>
      <w:numFmt w:val="lowerLetter"/>
      <w:lvlText w:val="%2."/>
      <w:lvlJc w:val="left"/>
      <w:pPr>
        <w:ind w:left="1375" w:hanging="360"/>
      </w:pPr>
    </w:lvl>
    <w:lvl w:ilvl="2" w:tplc="041D001B" w:tentative="1">
      <w:start w:val="1"/>
      <w:numFmt w:val="lowerRoman"/>
      <w:lvlText w:val="%3."/>
      <w:lvlJc w:val="right"/>
      <w:pPr>
        <w:ind w:left="2095" w:hanging="180"/>
      </w:pPr>
    </w:lvl>
    <w:lvl w:ilvl="3" w:tplc="041D000F" w:tentative="1">
      <w:start w:val="1"/>
      <w:numFmt w:val="decimal"/>
      <w:lvlText w:val="%4."/>
      <w:lvlJc w:val="left"/>
      <w:pPr>
        <w:ind w:left="2815" w:hanging="360"/>
      </w:pPr>
    </w:lvl>
    <w:lvl w:ilvl="4" w:tplc="041D0019" w:tentative="1">
      <w:start w:val="1"/>
      <w:numFmt w:val="lowerLetter"/>
      <w:lvlText w:val="%5."/>
      <w:lvlJc w:val="left"/>
      <w:pPr>
        <w:ind w:left="3535" w:hanging="360"/>
      </w:pPr>
    </w:lvl>
    <w:lvl w:ilvl="5" w:tplc="041D001B" w:tentative="1">
      <w:start w:val="1"/>
      <w:numFmt w:val="lowerRoman"/>
      <w:lvlText w:val="%6."/>
      <w:lvlJc w:val="right"/>
      <w:pPr>
        <w:ind w:left="4255" w:hanging="180"/>
      </w:pPr>
    </w:lvl>
    <w:lvl w:ilvl="6" w:tplc="041D000F" w:tentative="1">
      <w:start w:val="1"/>
      <w:numFmt w:val="decimal"/>
      <w:lvlText w:val="%7."/>
      <w:lvlJc w:val="left"/>
      <w:pPr>
        <w:ind w:left="4975" w:hanging="360"/>
      </w:pPr>
    </w:lvl>
    <w:lvl w:ilvl="7" w:tplc="041D0019" w:tentative="1">
      <w:start w:val="1"/>
      <w:numFmt w:val="lowerLetter"/>
      <w:lvlText w:val="%8."/>
      <w:lvlJc w:val="left"/>
      <w:pPr>
        <w:ind w:left="5695" w:hanging="360"/>
      </w:pPr>
    </w:lvl>
    <w:lvl w:ilvl="8" w:tplc="041D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8" w15:restartNumberingAfterBreak="0">
    <w:nsid w:val="30BF48C7"/>
    <w:multiLevelType w:val="hybridMultilevel"/>
    <w:tmpl w:val="7C38DB3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85C0C"/>
    <w:multiLevelType w:val="hybridMultilevel"/>
    <w:tmpl w:val="DBDC47B0"/>
    <w:lvl w:ilvl="0" w:tplc="041D000F">
      <w:start w:val="1"/>
      <w:numFmt w:val="decimal"/>
      <w:lvlText w:val="%1."/>
      <w:lvlJc w:val="left"/>
      <w:pPr>
        <w:tabs>
          <w:tab w:val="num" w:pos="1996"/>
        </w:tabs>
        <w:ind w:left="1996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10" w15:restartNumberingAfterBreak="0">
    <w:nsid w:val="3661688A"/>
    <w:multiLevelType w:val="hybridMultilevel"/>
    <w:tmpl w:val="89AAB586"/>
    <w:lvl w:ilvl="0" w:tplc="041D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378E7878"/>
    <w:multiLevelType w:val="hybridMultilevel"/>
    <w:tmpl w:val="D0CCA70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6D2620"/>
    <w:multiLevelType w:val="hybridMultilevel"/>
    <w:tmpl w:val="A1B2AB02"/>
    <w:lvl w:ilvl="0" w:tplc="902A18D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B2496F"/>
    <w:multiLevelType w:val="hybridMultilevel"/>
    <w:tmpl w:val="B916F79A"/>
    <w:lvl w:ilvl="0" w:tplc="041D000F">
      <w:start w:val="1"/>
      <w:numFmt w:val="decimal"/>
      <w:lvlText w:val="%1."/>
      <w:lvlJc w:val="left"/>
      <w:pPr>
        <w:tabs>
          <w:tab w:val="num" w:pos="1996"/>
        </w:tabs>
        <w:ind w:left="1996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14" w15:restartNumberingAfterBreak="0">
    <w:nsid w:val="3E5D4160"/>
    <w:multiLevelType w:val="hybridMultilevel"/>
    <w:tmpl w:val="70246E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EA7B7E"/>
    <w:multiLevelType w:val="hybridMultilevel"/>
    <w:tmpl w:val="CBFAE278"/>
    <w:lvl w:ilvl="0" w:tplc="041D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 w15:restartNumberingAfterBreak="0">
    <w:nsid w:val="44CB5341"/>
    <w:multiLevelType w:val="hybridMultilevel"/>
    <w:tmpl w:val="74F2FEB0"/>
    <w:lvl w:ilvl="0" w:tplc="041D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4D5F7BFD"/>
    <w:multiLevelType w:val="hybridMultilevel"/>
    <w:tmpl w:val="C3BA6B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8B5F8B"/>
    <w:multiLevelType w:val="hybridMultilevel"/>
    <w:tmpl w:val="5EC6365C"/>
    <w:lvl w:ilvl="0" w:tplc="041D0017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19" w15:restartNumberingAfterBreak="0">
    <w:nsid w:val="5F6569D5"/>
    <w:multiLevelType w:val="hybridMultilevel"/>
    <w:tmpl w:val="B380BAEE"/>
    <w:lvl w:ilvl="0" w:tplc="902A18D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E55FD7"/>
    <w:multiLevelType w:val="hybridMultilevel"/>
    <w:tmpl w:val="26480180"/>
    <w:lvl w:ilvl="0" w:tplc="041D000F">
      <w:start w:val="1"/>
      <w:numFmt w:val="decimal"/>
      <w:lvlText w:val="%1."/>
      <w:lvlJc w:val="left"/>
      <w:pPr>
        <w:ind w:left="295" w:hanging="360"/>
      </w:pPr>
    </w:lvl>
    <w:lvl w:ilvl="1" w:tplc="041D0019" w:tentative="1">
      <w:start w:val="1"/>
      <w:numFmt w:val="lowerLetter"/>
      <w:lvlText w:val="%2."/>
      <w:lvlJc w:val="left"/>
      <w:pPr>
        <w:ind w:left="1015" w:hanging="360"/>
      </w:pPr>
    </w:lvl>
    <w:lvl w:ilvl="2" w:tplc="041D001B" w:tentative="1">
      <w:start w:val="1"/>
      <w:numFmt w:val="lowerRoman"/>
      <w:lvlText w:val="%3."/>
      <w:lvlJc w:val="right"/>
      <w:pPr>
        <w:ind w:left="1735" w:hanging="180"/>
      </w:pPr>
    </w:lvl>
    <w:lvl w:ilvl="3" w:tplc="041D000F" w:tentative="1">
      <w:start w:val="1"/>
      <w:numFmt w:val="decimal"/>
      <w:lvlText w:val="%4."/>
      <w:lvlJc w:val="left"/>
      <w:pPr>
        <w:ind w:left="2455" w:hanging="360"/>
      </w:pPr>
    </w:lvl>
    <w:lvl w:ilvl="4" w:tplc="041D0019" w:tentative="1">
      <w:start w:val="1"/>
      <w:numFmt w:val="lowerLetter"/>
      <w:lvlText w:val="%5."/>
      <w:lvlJc w:val="left"/>
      <w:pPr>
        <w:ind w:left="3175" w:hanging="360"/>
      </w:pPr>
    </w:lvl>
    <w:lvl w:ilvl="5" w:tplc="041D001B" w:tentative="1">
      <w:start w:val="1"/>
      <w:numFmt w:val="lowerRoman"/>
      <w:lvlText w:val="%6."/>
      <w:lvlJc w:val="right"/>
      <w:pPr>
        <w:ind w:left="3895" w:hanging="180"/>
      </w:pPr>
    </w:lvl>
    <w:lvl w:ilvl="6" w:tplc="041D000F" w:tentative="1">
      <w:start w:val="1"/>
      <w:numFmt w:val="decimal"/>
      <w:lvlText w:val="%7."/>
      <w:lvlJc w:val="left"/>
      <w:pPr>
        <w:ind w:left="4615" w:hanging="360"/>
      </w:pPr>
    </w:lvl>
    <w:lvl w:ilvl="7" w:tplc="041D0019" w:tentative="1">
      <w:start w:val="1"/>
      <w:numFmt w:val="lowerLetter"/>
      <w:lvlText w:val="%8."/>
      <w:lvlJc w:val="left"/>
      <w:pPr>
        <w:ind w:left="5335" w:hanging="360"/>
      </w:pPr>
    </w:lvl>
    <w:lvl w:ilvl="8" w:tplc="041D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1" w15:restartNumberingAfterBreak="0">
    <w:nsid w:val="657A3D66"/>
    <w:multiLevelType w:val="hybridMultilevel"/>
    <w:tmpl w:val="54B63378"/>
    <w:lvl w:ilvl="0" w:tplc="902A18D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817EE"/>
    <w:multiLevelType w:val="hybridMultilevel"/>
    <w:tmpl w:val="7A3E0CD8"/>
    <w:lvl w:ilvl="0" w:tplc="041D000F">
      <w:start w:val="1"/>
      <w:numFmt w:val="decimal"/>
      <w:lvlText w:val="%1."/>
      <w:lvlJc w:val="left"/>
      <w:pPr>
        <w:ind w:left="655" w:hanging="360"/>
      </w:pPr>
    </w:lvl>
    <w:lvl w:ilvl="1" w:tplc="041D0019" w:tentative="1">
      <w:start w:val="1"/>
      <w:numFmt w:val="lowerLetter"/>
      <w:lvlText w:val="%2."/>
      <w:lvlJc w:val="left"/>
      <w:pPr>
        <w:ind w:left="1375" w:hanging="360"/>
      </w:pPr>
    </w:lvl>
    <w:lvl w:ilvl="2" w:tplc="041D001B" w:tentative="1">
      <w:start w:val="1"/>
      <w:numFmt w:val="lowerRoman"/>
      <w:lvlText w:val="%3."/>
      <w:lvlJc w:val="right"/>
      <w:pPr>
        <w:ind w:left="2095" w:hanging="180"/>
      </w:pPr>
    </w:lvl>
    <w:lvl w:ilvl="3" w:tplc="041D000F" w:tentative="1">
      <w:start w:val="1"/>
      <w:numFmt w:val="decimal"/>
      <w:lvlText w:val="%4."/>
      <w:lvlJc w:val="left"/>
      <w:pPr>
        <w:ind w:left="2815" w:hanging="360"/>
      </w:pPr>
    </w:lvl>
    <w:lvl w:ilvl="4" w:tplc="041D0019" w:tentative="1">
      <w:start w:val="1"/>
      <w:numFmt w:val="lowerLetter"/>
      <w:lvlText w:val="%5."/>
      <w:lvlJc w:val="left"/>
      <w:pPr>
        <w:ind w:left="3535" w:hanging="360"/>
      </w:pPr>
    </w:lvl>
    <w:lvl w:ilvl="5" w:tplc="041D001B" w:tentative="1">
      <w:start w:val="1"/>
      <w:numFmt w:val="lowerRoman"/>
      <w:lvlText w:val="%6."/>
      <w:lvlJc w:val="right"/>
      <w:pPr>
        <w:ind w:left="4255" w:hanging="180"/>
      </w:pPr>
    </w:lvl>
    <w:lvl w:ilvl="6" w:tplc="041D000F" w:tentative="1">
      <w:start w:val="1"/>
      <w:numFmt w:val="decimal"/>
      <w:lvlText w:val="%7."/>
      <w:lvlJc w:val="left"/>
      <w:pPr>
        <w:ind w:left="4975" w:hanging="360"/>
      </w:pPr>
    </w:lvl>
    <w:lvl w:ilvl="7" w:tplc="041D0019" w:tentative="1">
      <w:start w:val="1"/>
      <w:numFmt w:val="lowerLetter"/>
      <w:lvlText w:val="%8."/>
      <w:lvlJc w:val="left"/>
      <w:pPr>
        <w:ind w:left="5695" w:hanging="360"/>
      </w:pPr>
    </w:lvl>
    <w:lvl w:ilvl="8" w:tplc="041D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23" w15:restartNumberingAfterBreak="0">
    <w:nsid w:val="6A4D554D"/>
    <w:multiLevelType w:val="hybridMultilevel"/>
    <w:tmpl w:val="459007B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B80537F"/>
    <w:multiLevelType w:val="hybridMultilevel"/>
    <w:tmpl w:val="D5F8414A"/>
    <w:lvl w:ilvl="0" w:tplc="041D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5" w15:restartNumberingAfterBreak="0">
    <w:nsid w:val="6E28548D"/>
    <w:multiLevelType w:val="hybridMultilevel"/>
    <w:tmpl w:val="D1E6EFC8"/>
    <w:lvl w:ilvl="0" w:tplc="041D000F">
      <w:start w:val="1"/>
      <w:numFmt w:val="decimal"/>
      <w:lvlText w:val="%1."/>
      <w:lvlJc w:val="left"/>
      <w:pPr>
        <w:tabs>
          <w:tab w:val="num" w:pos="1996"/>
        </w:tabs>
        <w:ind w:left="1996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26" w15:restartNumberingAfterBreak="0">
    <w:nsid w:val="70C86C35"/>
    <w:multiLevelType w:val="hybridMultilevel"/>
    <w:tmpl w:val="146E44F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4B6E69"/>
    <w:multiLevelType w:val="hybridMultilevel"/>
    <w:tmpl w:val="263ACC5C"/>
    <w:lvl w:ilvl="0" w:tplc="5E7AFB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972817"/>
    <w:multiLevelType w:val="hybridMultilevel"/>
    <w:tmpl w:val="67EE9418"/>
    <w:lvl w:ilvl="0" w:tplc="041D000F">
      <w:start w:val="1"/>
      <w:numFmt w:val="decimal"/>
      <w:lvlText w:val="%1."/>
      <w:lvlJc w:val="left"/>
      <w:pPr>
        <w:ind w:left="655" w:hanging="360"/>
      </w:pPr>
    </w:lvl>
    <w:lvl w:ilvl="1" w:tplc="041D0019" w:tentative="1">
      <w:start w:val="1"/>
      <w:numFmt w:val="lowerLetter"/>
      <w:lvlText w:val="%2."/>
      <w:lvlJc w:val="left"/>
      <w:pPr>
        <w:ind w:left="1375" w:hanging="360"/>
      </w:pPr>
    </w:lvl>
    <w:lvl w:ilvl="2" w:tplc="041D001B" w:tentative="1">
      <w:start w:val="1"/>
      <w:numFmt w:val="lowerRoman"/>
      <w:lvlText w:val="%3."/>
      <w:lvlJc w:val="right"/>
      <w:pPr>
        <w:ind w:left="2095" w:hanging="180"/>
      </w:pPr>
    </w:lvl>
    <w:lvl w:ilvl="3" w:tplc="041D000F" w:tentative="1">
      <w:start w:val="1"/>
      <w:numFmt w:val="decimal"/>
      <w:lvlText w:val="%4."/>
      <w:lvlJc w:val="left"/>
      <w:pPr>
        <w:ind w:left="2815" w:hanging="360"/>
      </w:pPr>
    </w:lvl>
    <w:lvl w:ilvl="4" w:tplc="041D0019" w:tentative="1">
      <w:start w:val="1"/>
      <w:numFmt w:val="lowerLetter"/>
      <w:lvlText w:val="%5."/>
      <w:lvlJc w:val="left"/>
      <w:pPr>
        <w:ind w:left="3535" w:hanging="360"/>
      </w:pPr>
    </w:lvl>
    <w:lvl w:ilvl="5" w:tplc="041D001B" w:tentative="1">
      <w:start w:val="1"/>
      <w:numFmt w:val="lowerRoman"/>
      <w:lvlText w:val="%6."/>
      <w:lvlJc w:val="right"/>
      <w:pPr>
        <w:ind w:left="4255" w:hanging="180"/>
      </w:pPr>
    </w:lvl>
    <w:lvl w:ilvl="6" w:tplc="041D000F" w:tentative="1">
      <w:start w:val="1"/>
      <w:numFmt w:val="decimal"/>
      <w:lvlText w:val="%7."/>
      <w:lvlJc w:val="left"/>
      <w:pPr>
        <w:ind w:left="4975" w:hanging="360"/>
      </w:pPr>
    </w:lvl>
    <w:lvl w:ilvl="7" w:tplc="041D0019" w:tentative="1">
      <w:start w:val="1"/>
      <w:numFmt w:val="lowerLetter"/>
      <w:lvlText w:val="%8."/>
      <w:lvlJc w:val="left"/>
      <w:pPr>
        <w:ind w:left="5695" w:hanging="360"/>
      </w:pPr>
    </w:lvl>
    <w:lvl w:ilvl="8" w:tplc="041D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29" w15:restartNumberingAfterBreak="0">
    <w:nsid w:val="781C09DF"/>
    <w:multiLevelType w:val="hybridMultilevel"/>
    <w:tmpl w:val="DB54E6A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01379"/>
    <w:multiLevelType w:val="hybridMultilevel"/>
    <w:tmpl w:val="88FA67AC"/>
    <w:lvl w:ilvl="0" w:tplc="041D000F">
      <w:start w:val="1"/>
      <w:numFmt w:val="decimal"/>
      <w:lvlText w:val="%1."/>
      <w:lvlJc w:val="left"/>
      <w:pPr>
        <w:tabs>
          <w:tab w:val="num" w:pos="1996"/>
        </w:tabs>
        <w:ind w:left="1996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93CA4276">
      <w:start w:val="1"/>
      <w:numFmt w:val="decimal"/>
      <w:pStyle w:val="Liststycke"/>
      <w:lvlText w:val="%4."/>
      <w:lvlJc w:val="left"/>
      <w:pPr>
        <w:tabs>
          <w:tab w:val="num" w:pos="4156"/>
        </w:tabs>
        <w:ind w:left="4156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31" w15:restartNumberingAfterBreak="0">
    <w:nsid w:val="7CC72A14"/>
    <w:multiLevelType w:val="hybridMultilevel"/>
    <w:tmpl w:val="E6F26C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18"/>
  </w:num>
  <w:num w:numId="5">
    <w:abstractNumId w:val="25"/>
  </w:num>
  <w:num w:numId="6">
    <w:abstractNumId w:val="13"/>
  </w:num>
  <w:num w:numId="7">
    <w:abstractNumId w:val="9"/>
  </w:num>
  <w:num w:numId="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4"/>
  </w:num>
  <w:num w:numId="15">
    <w:abstractNumId w:val="31"/>
  </w:num>
  <w:num w:numId="16">
    <w:abstractNumId w:val="5"/>
  </w:num>
  <w:num w:numId="17">
    <w:abstractNumId w:val="19"/>
  </w:num>
  <w:num w:numId="18">
    <w:abstractNumId w:val="27"/>
  </w:num>
  <w:num w:numId="19">
    <w:abstractNumId w:val="21"/>
  </w:num>
  <w:num w:numId="20">
    <w:abstractNumId w:val="12"/>
  </w:num>
  <w:num w:numId="21">
    <w:abstractNumId w:val="6"/>
  </w:num>
  <w:num w:numId="22">
    <w:abstractNumId w:val="1"/>
  </w:num>
  <w:num w:numId="23">
    <w:abstractNumId w:val="23"/>
  </w:num>
  <w:num w:numId="24">
    <w:abstractNumId w:val="15"/>
  </w:num>
  <w:num w:numId="25">
    <w:abstractNumId w:val="29"/>
  </w:num>
  <w:num w:numId="26">
    <w:abstractNumId w:val="20"/>
  </w:num>
  <w:num w:numId="27">
    <w:abstractNumId w:val="28"/>
  </w:num>
  <w:num w:numId="28">
    <w:abstractNumId w:val="17"/>
  </w:num>
  <w:num w:numId="29">
    <w:abstractNumId w:val="2"/>
  </w:num>
  <w:num w:numId="30">
    <w:abstractNumId w:val="7"/>
  </w:num>
  <w:num w:numId="31">
    <w:abstractNumId w:val="11"/>
  </w:num>
  <w:num w:numId="32">
    <w:abstractNumId w:val="3"/>
  </w:num>
  <w:num w:numId="33">
    <w:abstractNumId w:val="22"/>
  </w:num>
  <w:num w:numId="34">
    <w:abstractNumId w:val="26"/>
  </w:num>
  <w:num w:numId="35">
    <w:abstractNumId w:val="30"/>
  </w:num>
  <w:num w:numId="36">
    <w:abstractNumId w:val="1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1304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D3C"/>
    <w:rsid w:val="00021F13"/>
    <w:rsid w:val="00052E4B"/>
    <w:rsid w:val="00082608"/>
    <w:rsid w:val="0009656A"/>
    <w:rsid w:val="000D6A5A"/>
    <w:rsid w:val="00123267"/>
    <w:rsid w:val="00137457"/>
    <w:rsid w:val="00150B19"/>
    <w:rsid w:val="00171FE1"/>
    <w:rsid w:val="00185865"/>
    <w:rsid w:val="001B5F42"/>
    <w:rsid w:val="001D3B12"/>
    <w:rsid w:val="001E0946"/>
    <w:rsid w:val="00251332"/>
    <w:rsid w:val="00265692"/>
    <w:rsid w:val="002664DB"/>
    <w:rsid w:val="00267030"/>
    <w:rsid w:val="00270104"/>
    <w:rsid w:val="002B3A62"/>
    <w:rsid w:val="002B4B16"/>
    <w:rsid w:val="002C1C91"/>
    <w:rsid w:val="00337419"/>
    <w:rsid w:val="00340C17"/>
    <w:rsid w:val="003873E8"/>
    <w:rsid w:val="003C73CB"/>
    <w:rsid w:val="003D0AEE"/>
    <w:rsid w:val="003E261E"/>
    <w:rsid w:val="00402F87"/>
    <w:rsid w:val="004131E5"/>
    <w:rsid w:val="00416B70"/>
    <w:rsid w:val="004253EC"/>
    <w:rsid w:val="00437EED"/>
    <w:rsid w:val="0044550B"/>
    <w:rsid w:val="00486019"/>
    <w:rsid w:val="00496FF0"/>
    <w:rsid w:val="004A7177"/>
    <w:rsid w:val="004B57C7"/>
    <w:rsid w:val="00506BE6"/>
    <w:rsid w:val="00514397"/>
    <w:rsid w:val="00524166"/>
    <w:rsid w:val="0052711E"/>
    <w:rsid w:val="005410A0"/>
    <w:rsid w:val="00565D5F"/>
    <w:rsid w:val="005F7C49"/>
    <w:rsid w:val="00632D5D"/>
    <w:rsid w:val="00644382"/>
    <w:rsid w:val="00655F69"/>
    <w:rsid w:val="006806DA"/>
    <w:rsid w:val="006816D2"/>
    <w:rsid w:val="006F36D9"/>
    <w:rsid w:val="00712784"/>
    <w:rsid w:val="007579E0"/>
    <w:rsid w:val="007762EA"/>
    <w:rsid w:val="007A7D5B"/>
    <w:rsid w:val="007C4025"/>
    <w:rsid w:val="00817254"/>
    <w:rsid w:val="00827BA8"/>
    <w:rsid w:val="008311DC"/>
    <w:rsid w:val="008358D2"/>
    <w:rsid w:val="008568A8"/>
    <w:rsid w:val="008B2218"/>
    <w:rsid w:val="009161D0"/>
    <w:rsid w:val="0096364F"/>
    <w:rsid w:val="009833B4"/>
    <w:rsid w:val="0098434C"/>
    <w:rsid w:val="00986476"/>
    <w:rsid w:val="009D6728"/>
    <w:rsid w:val="009F09B1"/>
    <w:rsid w:val="00A42748"/>
    <w:rsid w:val="00A66229"/>
    <w:rsid w:val="00A9682F"/>
    <w:rsid w:val="00B064C5"/>
    <w:rsid w:val="00B421ED"/>
    <w:rsid w:val="00B54531"/>
    <w:rsid w:val="00BD698B"/>
    <w:rsid w:val="00BE6DED"/>
    <w:rsid w:val="00C23D45"/>
    <w:rsid w:val="00C26F40"/>
    <w:rsid w:val="00C45E7E"/>
    <w:rsid w:val="00C700CB"/>
    <w:rsid w:val="00C82AED"/>
    <w:rsid w:val="00CF7060"/>
    <w:rsid w:val="00D0030F"/>
    <w:rsid w:val="00D377CF"/>
    <w:rsid w:val="00D50768"/>
    <w:rsid w:val="00D57054"/>
    <w:rsid w:val="00E25069"/>
    <w:rsid w:val="00E416F8"/>
    <w:rsid w:val="00E74BA2"/>
    <w:rsid w:val="00E81518"/>
    <w:rsid w:val="00E82827"/>
    <w:rsid w:val="00E83B86"/>
    <w:rsid w:val="00E92786"/>
    <w:rsid w:val="00EC2EE0"/>
    <w:rsid w:val="00EE752C"/>
    <w:rsid w:val="00F4493C"/>
    <w:rsid w:val="00F46CB8"/>
    <w:rsid w:val="00F5178C"/>
    <w:rsid w:val="00F92D3C"/>
    <w:rsid w:val="00FB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5AFE8A4"/>
  <w15:docId w15:val="{0B85C379-DD4F-4919-B471-36E60EE2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</w:style>
  <w:style w:type="paragraph" w:styleId="Rubrik1">
    <w:name w:val="heading 1"/>
    <w:basedOn w:val="Normal"/>
    <w:next w:val="Normal"/>
    <w:link w:val="Rubrik1Char"/>
    <w:autoRedefine/>
    <w:qFormat/>
    <w:rsid w:val="00827BA8"/>
    <w:pPr>
      <w:keepNext/>
      <w:outlineLvl w:val="0"/>
    </w:pPr>
    <w:rPr>
      <w:rFonts w:ascii="Arial" w:hAnsi="Arial"/>
      <w:b/>
      <w:sz w:val="32"/>
    </w:rPr>
  </w:style>
  <w:style w:type="paragraph" w:styleId="Rubrik2">
    <w:name w:val="heading 2"/>
    <w:basedOn w:val="Normal"/>
    <w:next w:val="Normal"/>
    <w:link w:val="Rubrik2Char"/>
    <w:qFormat/>
    <w:rsid w:val="00644382"/>
    <w:pPr>
      <w:keepNext/>
      <w:outlineLvl w:val="1"/>
    </w:pPr>
    <w:rPr>
      <w:rFonts w:ascii="Arial" w:hAnsi="Arial"/>
      <w:b/>
      <w:sz w:val="24"/>
    </w:rPr>
  </w:style>
  <w:style w:type="paragraph" w:styleId="Rubrik3">
    <w:name w:val="heading 3"/>
    <w:basedOn w:val="Normal"/>
    <w:next w:val="Normal"/>
    <w:link w:val="Rubrik3Char"/>
    <w:qFormat/>
    <w:rsid w:val="00CF7060"/>
    <w:pPr>
      <w:keepNext/>
      <w:outlineLvl w:val="2"/>
    </w:pPr>
    <w:rPr>
      <w:b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64438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  <w:sz w:val="4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13745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37457"/>
    <w:rPr>
      <w:rFonts w:ascii="Tahoma" w:eastAsia="Times New Roman" w:hAnsi="Tahoma" w:cs="Tahoma"/>
      <w:sz w:val="16"/>
      <w:szCs w:val="16"/>
      <w:lang w:eastAsia="sv-SE"/>
    </w:rPr>
  </w:style>
  <w:style w:type="character" w:customStyle="1" w:styleId="Rubrik1Char">
    <w:name w:val="Rubrik 1 Char"/>
    <w:basedOn w:val="Standardstycketeckensnitt"/>
    <w:link w:val="Rubrik1"/>
    <w:rsid w:val="00827BA8"/>
    <w:rPr>
      <w:rFonts w:ascii="Arial" w:eastAsia="Times New Roman" w:hAnsi="Arial" w:cs="Times New Roman"/>
      <w:b/>
      <w:sz w:val="32"/>
      <w:szCs w:val="20"/>
      <w:lang w:eastAsia="sv-SE"/>
    </w:rPr>
  </w:style>
  <w:style w:type="character" w:customStyle="1" w:styleId="Rubrik2Char">
    <w:name w:val="Rubrik 2 Char"/>
    <w:basedOn w:val="Standardstycketeckensnitt"/>
    <w:link w:val="Rubrik2"/>
    <w:rsid w:val="00644382"/>
    <w:rPr>
      <w:rFonts w:ascii="Arial" w:eastAsia="Times New Roman" w:hAnsi="Arial" w:cs="Times New Roman"/>
      <w:b/>
      <w:sz w:val="24"/>
      <w:szCs w:val="20"/>
      <w:lang w:eastAsia="sv-SE"/>
    </w:rPr>
  </w:style>
  <w:style w:type="character" w:customStyle="1" w:styleId="Rubrik3Char">
    <w:name w:val="Rubrik 3 Char"/>
    <w:basedOn w:val="Standardstycketeckensnitt"/>
    <w:link w:val="Rubrik3"/>
    <w:rsid w:val="00CF7060"/>
    <w:rPr>
      <w:rFonts w:ascii="Times New Roman" w:eastAsia="Times New Roman" w:hAnsi="Times New Roman" w:cs="Times New Roman"/>
      <w:b/>
      <w:sz w:val="20"/>
      <w:szCs w:val="20"/>
      <w:lang w:eastAsia="sv-SE"/>
    </w:rPr>
  </w:style>
  <w:style w:type="paragraph" w:styleId="Beskrivning">
    <w:name w:val="caption"/>
    <w:basedOn w:val="Normal"/>
    <w:next w:val="Normal"/>
    <w:rsid w:val="00137457"/>
    <w:pPr>
      <w:ind w:left="851" w:firstLine="1304"/>
    </w:pPr>
    <w:rPr>
      <w:rFonts w:ascii="Galliard" w:hAnsi="Galliard"/>
      <w:spacing w:val="2"/>
      <w:sz w:val="26"/>
    </w:rPr>
  </w:style>
  <w:style w:type="character" w:styleId="Kommentarsreferens">
    <w:name w:val="annotation reference"/>
    <w:semiHidden/>
    <w:rsid w:val="001E0946"/>
    <w:rPr>
      <w:sz w:val="16"/>
      <w:szCs w:val="16"/>
    </w:rPr>
  </w:style>
  <w:style w:type="paragraph" w:styleId="Liststycke">
    <w:name w:val="List Paragraph"/>
    <w:basedOn w:val="Normal"/>
    <w:autoRedefine/>
    <w:uiPriority w:val="34"/>
    <w:qFormat/>
    <w:rsid w:val="00123267"/>
    <w:pPr>
      <w:numPr>
        <w:ilvl w:val="3"/>
        <w:numId w:val="35"/>
      </w:numPr>
      <w:ind w:hanging="4156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402F8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402F87"/>
    <w:rPr>
      <w:rFonts w:ascii="Times New Roman" w:eastAsia="Times New Roman" w:hAnsi="Times New Roman" w:cs="Times New Roman"/>
      <w:sz w:val="20"/>
      <w:szCs w:val="20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402F8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402F87"/>
    <w:rPr>
      <w:rFonts w:ascii="Times New Roman" w:eastAsia="Times New Roman" w:hAnsi="Times New Roman" w:cs="Times New Roman"/>
      <w:sz w:val="20"/>
      <w:szCs w:val="20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rsid w:val="00644382"/>
    <w:rPr>
      <w:rFonts w:ascii="Times New Roman" w:eastAsiaTheme="majorEastAsia" w:hAnsi="Times New Roman" w:cstheme="majorBidi"/>
      <w:b/>
      <w:bCs/>
      <w:i/>
      <w:iCs/>
      <w:color w:val="000000" w:themeColor="text1"/>
      <w:sz w:val="44"/>
      <w:szCs w:val="20"/>
      <w:lang w:eastAsia="sv-SE"/>
    </w:rPr>
  </w:style>
  <w:style w:type="character" w:styleId="Bokenstitel">
    <w:name w:val="Book Title"/>
    <w:basedOn w:val="Standardstycketeckensnitt"/>
    <w:uiPriority w:val="33"/>
    <w:rsid w:val="00C82AED"/>
    <w:rPr>
      <w:rFonts w:ascii="Times New Roman" w:hAnsi="Times New Roman"/>
      <w:b/>
      <w:bCs/>
      <w:caps w:val="0"/>
      <w:smallCaps w:val="0"/>
      <w:strike w:val="0"/>
      <w:dstrike w:val="0"/>
      <w:vanish w:val="0"/>
      <w:spacing w:val="5"/>
      <w:sz w:val="2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4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06007-7FCA-44C8-9253-F97233596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2499</Words>
  <Characters>13245</Characters>
  <Application>Microsoft Office Word</Application>
  <DocSecurity>0</DocSecurity>
  <Lines>110</Lines>
  <Paragraphs>31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Föreskrifter i beslut om bildande av naturreservatet Ygeltjärn i Ragunda kommun</vt:lpstr>
    </vt:vector>
  </TitlesOfParts>
  <Company/>
  <LinksUpToDate>false</LinksUpToDate>
  <CharactersWithSpaces>15713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Föreskrifter i beslut om bildande av naturreservatet Ygeltjärn i Ragunda kommun</dc:title>
  <dc:creator>Karlsson Karl-Arne</dc:creator>
  <cp:lastModifiedBy>Caroline Westerlund</cp:lastModifiedBy>
  <cp:revision>4</cp:revision>
  <cp:lastPrinted>2015-02-12T11:52:00Z</cp:lastPrinted>
  <dcterms:created xsi:type="dcterms:W3CDTF">2018-12-11T13:01:00Z</dcterms:created>
  <dcterms:modified xsi:type="dcterms:W3CDTF">2022-12-01T14:39:00Z</dcterms:modified>
</cp:coreProperties>
</file>