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4E3" w:rsidRDefault="007364E3" w:rsidP="007364E3">
      <w:r>
        <w:rPr>
          <w:noProof/>
        </w:rPr>
        <w:drawing>
          <wp:inline distT="0" distB="0" distL="0" distR="0">
            <wp:extent cx="819150" cy="1076325"/>
            <wp:effectExtent l="0" t="0" r="0" b="9525"/>
            <wp:docPr id="1" name="Bildobjekt 1" descr="logogr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grå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4E3" w:rsidRDefault="007364E3" w:rsidP="007364E3"/>
    <w:p w:rsidR="007364E3" w:rsidRDefault="007364E3" w:rsidP="007364E3"/>
    <w:p w:rsidR="007364E3" w:rsidRPr="00225828" w:rsidRDefault="00225828" w:rsidP="007364E3">
      <w:pPr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S</w:t>
      </w:r>
      <w:r w:rsidRPr="00225828">
        <w:rPr>
          <w:rFonts w:cs="Arial"/>
          <w:b/>
          <w:bCs/>
          <w:kern w:val="32"/>
          <w:sz w:val="28"/>
          <w:szCs w:val="32"/>
        </w:rPr>
        <w:t>kyddsområde med skyddsföreskrifter för Sandsjö grundvattentäkt i Ljusdals kommun</w:t>
      </w:r>
    </w:p>
    <w:p w:rsidR="007364E3" w:rsidRDefault="007364E3" w:rsidP="007364E3">
      <w:bookmarkStart w:id="0" w:name="_GoBack"/>
      <w:bookmarkEnd w:id="0"/>
    </w:p>
    <w:p w:rsidR="007364E3" w:rsidRDefault="007364E3" w:rsidP="007364E3">
      <w:r>
        <w:t xml:space="preserve">Länsstyrelsen meddelar med stöd </w:t>
      </w:r>
      <w:r w:rsidRPr="00A30349">
        <w:t>7 kapitlet 22 och 30 §§ miljöbalken följande föreskrifter om inskränkningar i rätten att förfoga</w:t>
      </w:r>
      <w:r>
        <w:t xml:space="preserve"> över fastigheter inom områ</w:t>
      </w:r>
      <w:r>
        <w:softHyphen/>
        <w:t xml:space="preserve">det respektive för rätten att färdas och vistas inom vattenskyddsområdet: </w:t>
      </w:r>
    </w:p>
    <w:p w:rsidR="007364E3" w:rsidRPr="008E2BD2" w:rsidRDefault="007364E3" w:rsidP="007364E3">
      <w:pPr>
        <w:pStyle w:val="paragraf"/>
        <w:tabs>
          <w:tab w:val="clear" w:pos="360"/>
          <w:tab w:val="num" w:pos="720"/>
        </w:tabs>
      </w:pPr>
      <w:r w:rsidRPr="008E2BD2">
        <w:t>Allmänt</w:t>
      </w:r>
    </w:p>
    <w:p w:rsidR="007364E3" w:rsidRPr="0053449A" w:rsidRDefault="007364E3" w:rsidP="007364E3">
      <w:r>
        <w:t xml:space="preserve">Dessa </w:t>
      </w:r>
      <w:r w:rsidRPr="0053449A">
        <w:t xml:space="preserve">föreskrifter </w:t>
      </w:r>
      <w:r>
        <w:t>ska</w:t>
      </w:r>
      <w:r w:rsidRPr="0053449A">
        <w:t xml:space="preserve"> gälla inom det skyddsområde som utmärkt</w:t>
      </w:r>
      <w:r>
        <w:t>s</w:t>
      </w:r>
      <w:r w:rsidRPr="0053449A">
        <w:t xml:space="preserve"> på bifogad </w:t>
      </w:r>
      <w:r>
        <w:t>skyddsområdes</w:t>
      </w:r>
      <w:r w:rsidRPr="0053449A">
        <w:t>karta. Skyddsområdet är indelat i vattentäktszon, primär skyddszon och sekundär skyddszon.</w:t>
      </w:r>
    </w:p>
    <w:p w:rsidR="007364E3" w:rsidRPr="0053449A" w:rsidRDefault="007364E3" w:rsidP="007364E3"/>
    <w:p w:rsidR="007364E3" w:rsidRPr="0053449A" w:rsidRDefault="007364E3" w:rsidP="007364E3">
      <w:r w:rsidRPr="0053449A">
        <w:t xml:space="preserve">Syftet med skyddsområdet är att skydda grundvattentillgången inom området. </w:t>
      </w:r>
    </w:p>
    <w:p w:rsidR="007364E3" w:rsidRDefault="007364E3" w:rsidP="007364E3">
      <w:pPr>
        <w:rPr>
          <w:i/>
        </w:rPr>
      </w:pPr>
    </w:p>
    <w:p w:rsidR="007364E3" w:rsidRPr="0053449A" w:rsidRDefault="007364E3" w:rsidP="007364E3">
      <w:pPr>
        <w:rPr>
          <w:i/>
        </w:rPr>
      </w:pPr>
      <w:r>
        <w:t xml:space="preserve">Förutom dessa föreskrifter gäller de bestämmelser som meddelats med stöd av annan lagstiftning. </w:t>
      </w:r>
    </w:p>
    <w:p w:rsidR="007364E3" w:rsidRPr="008E2BD2" w:rsidRDefault="007364E3" w:rsidP="007364E3">
      <w:pPr>
        <w:pStyle w:val="paragraf"/>
        <w:tabs>
          <w:tab w:val="clear" w:pos="360"/>
          <w:tab w:val="num" w:pos="720"/>
        </w:tabs>
      </w:pPr>
      <w:r w:rsidRPr="008E2BD2">
        <w:t>Definitioner och förkortningar</w:t>
      </w:r>
    </w:p>
    <w:p w:rsidR="007364E3" w:rsidRPr="008F7296" w:rsidRDefault="007364E3" w:rsidP="007364E3">
      <w:r w:rsidRPr="008F7296">
        <w:t xml:space="preserve">Med </w:t>
      </w:r>
      <w:r w:rsidRPr="008F7296">
        <w:rPr>
          <w:b/>
        </w:rPr>
        <w:t>avloppsvatten</w:t>
      </w:r>
      <w:r w:rsidRPr="008F7296">
        <w:t xml:space="preserve"> avses</w:t>
      </w:r>
    </w:p>
    <w:p w:rsidR="007364E3" w:rsidRPr="008F7296" w:rsidRDefault="007364E3" w:rsidP="007364E3">
      <w:r w:rsidRPr="008F7296">
        <w:t>1. spillvatten eller annan flytande orenlighet,</w:t>
      </w:r>
    </w:p>
    <w:p w:rsidR="007364E3" w:rsidRPr="008F7296" w:rsidRDefault="007364E3" w:rsidP="007364E3">
      <w:r w:rsidRPr="008F7296">
        <w:t>2. vatten som använts för kylning,</w:t>
      </w:r>
    </w:p>
    <w:p w:rsidR="007364E3" w:rsidRPr="008F7296" w:rsidRDefault="007364E3" w:rsidP="007364E3">
      <w:r w:rsidRPr="008F7296">
        <w:t>3. vatten som avleds för sådan avvattning av mark inom detaljplan som inte görs för en viss eller</w:t>
      </w:r>
      <w:r>
        <w:t xml:space="preserve"> </w:t>
      </w:r>
      <w:r w:rsidRPr="008F7296">
        <w:t>vissa fastigheters räkning, eller</w:t>
      </w:r>
    </w:p>
    <w:p w:rsidR="007364E3" w:rsidRPr="008F7296" w:rsidRDefault="007364E3" w:rsidP="007364E3">
      <w:r w:rsidRPr="008F7296">
        <w:t>4. vatten som avleds för avvattning av en begravningsplats.</w:t>
      </w:r>
    </w:p>
    <w:p w:rsidR="007364E3" w:rsidRPr="00215FF1" w:rsidRDefault="007364E3" w:rsidP="007364E3">
      <w:pPr>
        <w:rPr>
          <w:sz w:val="20"/>
          <w:szCs w:val="20"/>
        </w:rPr>
      </w:pPr>
      <w:r w:rsidRPr="00215FF1">
        <w:rPr>
          <w:sz w:val="20"/>
          <w:szCs w:val="20"/>
        </w:rPr>
        <w:t>(samma definition som i 9 kap 2 § miljöbalken)</w:t>
      </w:r>
    </w:p>
    <w:p w:rsidR="007364E3" w:rsidRDefault="007364E3" w:rsidP="007364E3">
      <w:pPr>
        <w:rPr>
          <w:rFonts w:ascii="Times-Roman" w:hAnsi="Times-Roman" w:cs="Times-Roman"/>
          <w:sz w:val="24"/>
          <w:szCs w:val="24"/>
        </w:rPr>
      </w:pPr>
    </w:p>
    <w:p w:rsidR="007364E3" w:rsidRPr="00215FF1" w:rsidRDefault="007364E3" w:rsidP="007364E3">
      <w:r w:rsidRPr="00215FF1">
        <w:t xml:space="preserve">Med </w:t>
      </w:r>
      <w:r w:rsidRPr="00215FF1">
        <w:rPr>
          <w:b/>
        </w:rPr>
        <w:t>brandfarliga vätskor</w:t>
      </w:r>
      <w:r w:rsidRPr="00215FF1">
        <w:t xml:space="preserve"> avses</w:t>
      </w:r>
    </w:p>
    <w:p w:rsidR="007364E3" w:rsidRPr="00215FF1" w:rsidRDefault="007364E3" w:rsidP="007364E3">
      <w:r w:rsidRPr="00215FF1">
        <w:t xml:space="preserve">1. de vätskor vilkas flampunkt är lika med eller lägre än </w:t>
      </w:r>
      <w:smartTag w:uri="urn:schemas-microsoft-com:office:smarttags" w:element="metricconverter">
        <w:smartTagPr>
          <w:attr w:name="ProductID" w:val="100ﾰC"/>
        </w:smartTagPr>
        <w:r w:rsidRPr="00215FF1">
          <w:t>100</w:t>
        </w:r>
        <w:r w:rsidRPr="003B05B5">
          <w:rPr>
            <w:rFonts w:ascii="Times-Roman" w:hAnsi="Times-Roman" w:cs="Times-Roman"/>
          </w:rPr>
          <w:t>°C</w:t>
        </w:r>
      </w:smartTag>
      <w:r w:rsidRPr="00215FF1">
        <w:t>,</w:t>
      </w:r>
    </w:p>
    <w:p w:rsidR="007364E3" w:rsidRPr="00215FF1" w:rsidRDefault="007364E3" w:rsidP="007364E3">
      <w:r w:rsidRPr="00215FF1">
        <w:t xml:space="preserve">2. de blandningar innehållande brandfarliga vätskor enligt </w:t>
      </w:r>
      <w:r w:rsidRPr="00BD71AA">
        <w:t>1 som Statens räddningsverk anger.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(samma definition som 6 § i Förordning (1988:1145) om brandfarliga och explosiva varor)</w:t>
      </w:r>
    </w:p>
    <w:p w:rsidR="007364E3" w:rsidRPr="00215FF1" w:rsidRDefault="007364E3" w:rsidP="007364E3">
      <w:pPr>
        <w:autoSpaceDE w:val="0"/>
        <w:autoSpaceDN w:val="0"/>
        <w:adjustRightInd w:val="0"/>
        <w:spacing w:line="240" w:lineRule="auto"/>
      </w:pPr>
      <w:r w:rsidRPr="00215FF1">
        <w:t>Exempel på brandfarliga vätskor är diesel, eldningsolja, fotogen, bensin, aceton.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</w:pPr>
    </w:p>
    <w:p w:rsidR="007364E3" w:rsidRDefault="007364E3" w:rsidP="007364E3">
      <w:pPr>
        <w:autoSpaceDE w:val="0"/>
        <w:autoSpaceDN w:val="0"/>
        <w:adjustRightInd w:val="0"/>
        <w:spacing w:line="240" w:lineRule="auto"/>
      </w:pPr>
      <w:r w:rsidRPr="00215FF1">
        <w:t xml:space="preserve">Med </w:t>
      </w:r>
      <w:r w:rsidRPr="00215FF1">
        <w:rPr>
          <w:b/>
        </w:rPr>
        <w:t>farligt gods</w:t>
      </w:r>
      <w:r w:rsidRPr="00215FF1">
        <w:t xml:space="preserve"> avses samma sak som i definitionen i lagen (1982:821) om transport av farligt</w:t>
      </w:r>
      <w:r>
        <w:t xml:space="preserve"> </w:t>
      </w:r>
      <w:r w:rsidRPr="00215FF1">
        <w:t>gods.</w:t>
      </w:r>
    </w:p>
    <w:p w:rsidR="007364E3" w:rsidRPr="00215FF1" w:rsidRDefault="007364E3" w:rsidP="007364E3">
      <w:pPr>
        <w:autoSpaceDE w:val="0"/>
        <w:autoSpaceDN w:val="0"/>
        <w:adjustRightInd w:val="0"/>
        <w:spacing w:line="240" w:lineRule="auto"/>
      </w:pP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  <w:sz w:val="20"/>
          <w:szCs w:val="20"/>
        </w:rPr>
      </w:pPr>
      <w:r w:rsidRPr="00215FF1">
        <w:t xml:space="preserve">Med </w:t>
      </w:r>
      <w:r w:rsidRPr="00215FF1">
        <w:rPr>
          <w:b/>
        </w:rPr>
        <w:t>hantering</w:t>
      </w:r>
      <w:r w:rsidRPr="00215FF1">
        <w:t xml:space="preserve"> avses en verksamhet eller åtgärd som utgörs av tillverkning, bearbetning,</w:t>
      </w:r>
      <w:r>
        <w:t xml:space="preserve"> </w:t>
      </w:r>
      <w:r w:rsidRPr="00215FF1">
        <w:t>behandling, förpackning, förvaring, transport, användning, omhändertagande, destruktion,</w:t>
      </w:r>
      <w:r>
        <w:t xml:space="preserve"> </w:t>
      </w:r>
      <w:r w:rsidRPr="00215FF1">
        <w:t>konvertering, saluförande, överlåtelse och därmed jämförliga förfaranden.</w:t>
      </w:r>
      <w:r>
        <w:rPr>
          <w:rFonts w:ascii="Times-Roman" w:hAnsi="Times-Roman" w:cs="Times-Roman"/>
          <w:sz w:val="24"/>
          <w:szCs w:val="24"/>
        </w:rPr>
        <w:t xml:space="preserve"> </w:t>
      </w:r>
      <w:r>
        <w:rPr>
          <w:rFonts w:ascii="Times-Roman" w:hAnsi="Times-Roman" w:cs="Times-Roman"/>
          <w:sz w:val="20"/>
          <w:szCs w:val="20"/>
        </w:rPr>
        <w:t>(samma definition som i 14 kap 4 § miljöbalken)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  <w:sz w:val="20"/>
          <w:szCs w:val="20"/>
        </w:rPr>
      </w:pP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  <w:sz w:val="20"/>
          <w:szCs w:val="20"/>
        </w:rPr>
      </w:pPr>
      <w:r w:rsidRPr="00215FF1">
        <w:t xml:space="preserve">Med </w:t>
      </w:r>
      <w:r w:rsidRPr="00215FF1">
        <w:rPr>
          <w:b/>
        </w:rPr>
        <w:t>kemisk produkt</w:t>
      </w:r>
      <w:r w:rsidRPr="00215FF1">
        <w:t xml:space="preserve"> avses ett kemiskt ämne och beredningar av kemiska ämnen.</w:t>
      </w:r>
      <w:r>
        <w:rPr>
          <w:rFonts w:ascii="Times-Roman" w:hAnsi="Times-Roman" w:cs="Times-Roman"/>
          <w:sz w:val="24"/>
          <w:szCs w:val="24"/>
        </w:rPr>
        <w:t xml:space="preserve"> </w:t>
      </w:r>
      <w:r>
        <w:rPr>
          <w:rFonts w:ascii="Times-Roman" w:hAnsi="Times-Roman" w:cs="Times-Roman"/>
          <w:sz w:val="20"/>
          <w:szCs w:val="20"/>
        </w:rPr>
        <w:t>(samma definition som i 14 kap 2 § miljöbalken)</w:t>
      </w:r>
    </w:p>
    <w:p w:rsidR="007364E3" w:rsidRPr="00215FF1" w:rsidRDefault="007364E3" w:rsidP="007364E3">
      <w:pPr>
        <w:autoSpaceDE w:val="0"/>
        <w:autoSpaceDN w:val="0"/>
        <w:adjustRightInd w:val="0"/>
        <w:spacing w:line="240" w:lineRule="auto"/>
      </w:pPr>
    </w:p>
    <w:p w:rsidR="007364E3" w:rsidRDefault="007364E3" w:rsidP="007364E3">
      <w:r w:rsidRPr="00215FF1">
        <w:lastRenderedPageBreak/>
        <w:t xml:space="preserve">Med </w:t>
      </w:r>
      <w:r w:rsidRPr="00215FF1">
        <w:rPr>
          <w:b/>
        </w:rPr>
        <w:t>markarbeten</w:t>
      </w:r>
      <w:r w:rsidRPr="00215FF1">
        <w:t xml:space="preserve"> avses schaktning, borrning, fyllning etc.</w:t>
      </w:r>
    </w:p>
    <w:p w:rsidR="007364E3" w:rsidRDefault="007364E3" w:rsidP="007364E3"/>
    <w:p w:rsidR="007364E3" w:rsidRDefault="007364E3" w:rsidP="007364E3">
      <w:pPr>
        <w:autoSpaceDE w:val="0"/>
        <w:autoSpaceDN w:val="0"/>
        <w:adjustRightInd w:val="0"/>
        <w:spacing w:line="240" w:lineRule="auto"/>
      </w:pPr>
      <w:r w:rsidRPr="00CA5A2C">
        <w:t xml:space="preserve">Med </w:t>
      </w:r>
      <w:r w:rsidRPr="00CA5A2C">
        <w:rPr>
          <w:b/>
        </w:rPr>
        <w:t>permanent upplag</w:t>
      </w:r>
      <w:r w:rsidRPr="00CA5A2C">
        <w:t xml:space="preserve"> av bark och timmer avses upplag där det finns bark eller timmer upplagt i</w:t>
      </w:r>
      <w:r>
        <w:t xml:space="preserve"> </w:t>
      </w:r>
      <w:r w:rsidRPr="00CA5A2C">
        <w:t>stort sett hela året.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</w:pPr>
    </w:p>
    <w:p w:rsidR="007364E3" w:rsidRDefault="007364E3" w:rsidP="007364E3">
      <w:pPr>
        <w:autoSpaceDE w:val="0"/>
        <w:autoSpaceDN w:val="0"/>
        <w:adjustRightInd w:val="0"/>
        <w:spacing w:line="240" w:lineRule="auto"/>
      </w:pPr>
      <w:r>
        <w:t xml:space="preserve">Med </w:t>
      </w:r>
      <w:r w:rsidRPr="009E673B">
        <w:rPr>
          <w:b/>
        </w:rPr>
        <w:t>miljöfarlig verksamhet</w:t>
      </w:r>
      <w:r>
        <w:t xml:space="preserve"> avses samma sak som i definitionen i 9 kap miljöbalken.</w:t>
      </w:r>
    </w:p>
    <w:p w:rsidR="007364E3" w:rsidRPr="00CA5A2C" w:rsidRDefault="007364E3" w:rsidP="007364E3">
      <w:pPr>
        <w:autoSpaceDE w:val="0"/>
        <w:autoSpaceDN w:val="0"/>
        <w:adjustRightInd w:val="0"/>
        <w:spacing w:line="240" w:lineRule="auto"/>
      </w:pPr>
    </w:p>
    <w:p w:rsidR="007364E3" w:rsidRDefault="007364E3" w:rsidP="007364E3">
      <w:pPr>
        <w:autoSpaceDE w:val="0"/>
        <w:autoSpaceDN w:val="0"/>
        <w:adjustRightInd w:val="0"/>
        <w:spacing w:line="240" w:lineRule="auto"/>
      </w:pPr>
      <w:r w:rsidRPr="00CA5A2C">
        <w:t xml:space="preserve">Med </w:t>
      </w:r>
      <w:r w:rsidRPr="00CA5A2C">
        <w:rPr>
          <w:b/>
        </w:rPr>
        <w:t>BMRN</w:t>
      </w:r>
      <w:r w:rsidRPr="00CA5A2C">
        <w:t xml:space="preserve"> avses ansvarig nämnd för miljö- och hälsoskyddsfrågor i kommunen, d.v.s. Bygg</w:t>
      </w:r>
      <w:r>
        <w:t>-</w:t>
      </w:r>
      <w:r w:rsidRPr="00CA5A2C">
        <w:t>, Miljö</w:t>
      </w:r>
      <w:r>
        <w:t>-</w:t>
      </w:r>
      <w:r w:rsidRPr="00CA5A2C">
        <w:t>, och Räddningsnämnden.</w:t>
      </w:r>
    </w:p>
    <w:p w:rsidR="007364E3" w:rsidRPr="008E2BD2" w:rsidRDefault="007364E3" w:rsidP="007364E3">
      <w:pPr>
        <w:pStyle w:val="paragraf"/>
        <w:tabs>
          <w:tab w:val="clear" w:pos="360"/>
          <w:tab w:val="num" w:pos="720"/>
        </w:tabs>
      </w:pPr>
      <w:r w:rsidRPr="008E2BD2">
        <w:t>Vattentäktszon</w:t>
      </w:r>
    </w:p>
    <w:p w:rsidR="007364E3" w:rsidRPr="00CA5A2C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CA5A2C">
        <w:rPr>
          <w:rFonts w:ascii="Times-Roman" w:hAnsi="Times-Roman" w:cs="Times-Roman"/>
        </w:rPr>
        <w:t>Inom vattentäktszonen får endast vattentäktsverksamhet bedrivas. För vatten</w:t>
      </w:r>
      <w:r>
        <w:rPr>
          <w:rFonts w:ascii="Times-Roman" w:hAnsi="Times-Roman" w:cs="Times-Roman"/>
        </w:rPr>
        <w:softHyphen/>
      </w:r>
      <w:r w:rsidRPr="00CA5A2C">
        <w:rPr>
          <w:rFonts w:ascii="Times-Roman" w:hAnsi="Times-Roman" w:cs="Times-Roman"/>
        </w:rPr>
        <w:t xml:space="preserve">täktszonen gäller att brunnarna </w:t>
      </w:r>
      <w:r>
        <w:rPr>
          <w:rFonts w:ascii="Times-Roman" w:hAnsi="Times-Roman" w:cs="Times-Roman"/>
        </w:rPr>
        <w:t>ska</w:t>
      </w:r>
      <w:r w:rsidRPr="00CA5A2C">
        <w:rPr>
          <w:rFonts w:ascii="Times-Roman" w:hAnsi="Times-Roman" w:cs="Times-Roman"/>
        </w:rPr>
        <w:t xml:space="preserve"> vara överbyggda och försedda med lock och lås. Vattentäktszonen </w:t>
      </w:r>
      <w:r>
        <w:rPr>
          <w:rFonts w:ascii="Times-Roman" w:hAnsi="Times-Roman" w:cs="Times-Roman"/>
        </w:rPr>
        <w:t>ska</w:t>
      </w:r>
      <w:r w:rsidRPr="00CA5A2C">
        <w:rPr>
          <w:rFonts w:ascii="Times-Roman" w:hAnsi="Times-Roman" w:cs="Times-Roman"/>
        </w:rPr>
        <w:t xml:space="preserve"> vara inhägnad och väl skyltad.</w:t>
      </w:r>
    </w:p>
    <w:p w:rsidR="007364E3" w:rsidRPr="008E2BD2" w:rsidRDefault="007364E3" w:rsidP="007364E3">
      <w:pPr>
        <w:pStyle w:val="paragraf"/>
        <w:tabs>
          <w:tab w:val="clear" w:pos="360"/>
          <w:tab w:val="num" w:pos="720"/>
        </w:tabs>
      </w:pPr>
      <w:r w:rsidRPr="008E2BD2">
        <w:t>Hantering av brandfarliga vätskor och andra kemiska produkter</w:t>
      </w:r>
    </w:p>
    <w:p w:rsidR="007364E3" w:rsidRPr="00CA5A2C" w:rsidRDefault="007364E3" w:rsidP="007364E3">
      <w:pPr>
        <w:pStyle w:val="Rubrik4"/>
      </w:pPr>
      <w:r w:rsidRPr="00CA5A2C">
        <w:t>Primär skyddszon</w:t>
      </w:r>
    </w:p>
    <w:p w:rsidR="007364E3" w:rsidRPr="00CA5A2C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CA5A2C">
        <w:rPr>
          <w:rFonts w:ascii="Times-Roman" w:hAnsi="Times-Roman" w:cs="Times-Roman"/>
        </w:rPr>
        <w:t>För grundvattnet skadliga kemiska produkter och brandfarliga vätskor får inte hanteras på sådant</w:t>
      </w:r>
      <w:r>
        <w:rPr>
          <w:rFonts w:ascii="Times-Roman" w:hAnsi="Times-Roman" w:cs="Times-Roman"/>
        </w:rPr>
        <w:t xml:space="preserve"> </w:t>
      </w:r>
      <w:r w:rsidRPr="00CA5A2C">
        <w:rPr>
          <w:rFonts w:ascii="Times-Roman" w:hAnsi="Times-Roman" w:cs="Times-Roman"/>
        </w:rPr>
        <w:t>sätt att risk kan uppkomma för förorening av grundvattnet.</w:t>
      </w:r>
      <w:r w:rsidRPr="00D37DB6">
        <w:rPr>
          <w:rFonts w:ascii="Times-Roman" w:hAnsi="Times-Roman" w:cs="Times-Roman"/>
        </w:rPr>
        <w:t xml:space="preserve"> </w:t>
      </w:r>
      <w:r w:rsidRPr="00CA5A2C">
        <w:rPr>
          <w:rFonts w:ascii="Times-Roman" w:hAnsi="Times-Roman" w:cs="Times-Roman"/>
        </w:rPr>
        <w:t xml:space="preserve">Förvaringstankar, stationära förbränningsmotorer etc. </w:t>
      </w:r>
      <w:r>
        <w:rPr>
          <w:rFonts w:ascii="Times-Roman" w:hAnsi="Times-Roman" w:cs="Times-Roman"/>
        </w:rPr>
        <w:t>ska</w:t>
      </w:r>
      <w:r w:rsidRPr="00CA5A2C">
        <w:rPr>
          <w:rFonts w:ascii="Times-Roman" w:hAnsi="Times-Roman" w:cs="Times-Roman"/>
        </w:rPr>
        <w:t xml:space="preserve"> vara</w:t>
      </w:r>
      <w:r>
        <w:rPr>
          <w:rFonts w:ascii="Times-Roman" w:hAnsi="Times-Roman" w:cs="Times-Roman"/>
        </w:rPr>
        <w:t xml:space="preserve"> </w:t>
      </w:r>
      <w:r w:rsidRPr="00CA5A2C">
        <w:rPr>
          <w:rFonts w:ascii="Times-Roman" w:hAnsi="Times-Roman" w:cs="Times-Roman"/>
        </w:rPr>
        <w:t>utrustade eller placerade så att hela den lagrade volymen vid läckage säkert kan förhindras att</w:t>
      </w:r>
      <w:r>
        <w:rPr>
          <w:rFonts w:ascii="Times-Roman" w:hAnsi="Times-Roman" w:cs="Times-Roman"/>
        </w:rPr>
        <w:t xml:space="preserve"> </w:t>
      </w:r>
      <w:r w:rsidRPr="00CA5A2C">
        <w:rPr>
          <w:rFonts w:ascii="Times-Roman" w:hAnsi="Times-Roman" w:cs="Times-Roman"/>
        </w:rPr>
        <w:t>tränga ner i marken.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CA5A2C">
        <w:rPr>
          <w:rFonts w:ascii="Times-Roman" w:hAnsi="Times-Roman" w:cs="Times-Roman"/>
        </w:rPr>
        <w:t xml:space="preserve">Hantering av mer än </w:t>
      </w:r>
      <w:smartTag w:uri="urn:schemas-microsoft-com:office:smarttags" w:element="metricconverter">
        <w:smartTagPr>
          <w:attr w:name="ProductID" w:val="100 liter"/>
        </w:smartTagPr>
        <w:r w:rsidRPr="00CA5A2C">
          <w:rPr>
            <w:rFonts w:ascii="Times-Roman" w:hAnsi="Times-Roman" w:cs="Times-Roman"/>
          </w:rPr>
          <w:t>100 liter</w:t>
        </w:r>
      </w:smartTag>
      <w:r w:rsidRPr="00CA5A2C">
        <w:rPr>
          <w:rFonts w:ascii="Times-Roman" w:hAnsi="Times-Roman" w:cs="Times-Roman"/>
        </w:rPr>
        <w:t xml:space="preserve"> av </w:t>
      </w:r>
      <w:r>
        <w:rPr>
          <w:rFonts w:ascii="Times-Roman" w:hAnsi="Times-Roman" w:cs="Times-Roman"/>
        </w:rPr>
        <w:t>kemiska produkter</w:t>
      </w:r>
      <w:r w:rsidRPr="00CA5A2C">
        <w:rPr>
          <w:rFonts w:ascii="Times-Roman" w:hAnsi="Times-Roman" w:cs="Times-Roman"/>
        </w:rPr>
        <w:t>, brandfarliga vätskor undantagna, får inte ske.</w:t>
      </w:r>
      <w:r>
        <w:rPr>
          <w:rFonts w:ascii="Times-Roman" w:hAnsi="Times-Roman" w:cs="Times-Roman"/>
        </w:rPr>
        <w:t xml:space="preserve"> </w:t>
      </w:r>
      <w:r w:rsidRPr="00CA5A2C">
        <w:rPr>
          <w:rFonts w:ascii="Times-Roman" w:hAnsi="Times-Roman" w:cs="Times-Roman"/>
        </w:rPr>
        <w:t xml:space="preserve">Brandfarlig vätska, till en mängd över </w:t>
      </w:r>
      <w:smartTag w:uri="urn:schemas-microsoft-com:office:smarttags" w:element="metricconverter">
        <w:smartTagPr>
          <w:attr w:name="ProductID" w:val="250 liter"/>
        </w:smartTagPr>
        <w:r w:rsidRPr="00CA5A2C">
          <w:rPr>
            <w:rFonts w:ascii="Times-Roman" w:hAnsi="Times-Roman" w:cs="Times-Roman"/>
          </w:rPr>
          <w:t>250 liter</w:t>
        </w:r>
      </w:smartTag>
      <w:r w:rsidRPr="00CA5A2C">
        <w:rPr>
          <w:rFonts w:ascii="Times-Roman" w:hAnsi="Times-Roman" w:cs="Times-Roman"/>
        </w:rPr>
        <w:t>, får inte hanteras annat än för befintlig bostads- och</w:t>
      </w:r>
      <w:r>
        <w:rPr>
          <w:rFonts w:ascii="Times-Roman" w:hAnsi="Times-Roman" w:cs="Times-Roman"/>
        </w:rPr>
        <w:t xml:space="preserve"> </w:t>
      </w:r>
      <w:r w:rsidRPr="00CA5A2C">
        <w:rPr>
          <w:rFonts w:ascii="Times-Roman" w:hAnsi="Times-Roman" w:cs="Times-Roman"/>
        </w:rPr>
        <w:t>lantbruksfastighets oljeförsörj</w:t>
      </w:r>
      <w:r>
        <w:rPr>
          <w:rFonts w:ascii="Times-Roman" w:hAnsi="Times-Roman" w:cs="Times-Roman"/>
        </w:rPr>
        <w:softHyphen/>
      </w:r>
      <w:r w:rsidRPr="00CA5A2C">
        <w:rPr>
          <w:rFonts w:ascii="Times-Roman" w:hAnsi="Times-Roman" w:cs="Times-Roman"/>
        </w:rPr>
        <w:t xml:space="preserve">ning. 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CA5A2C">
        <w:rPr>
          <w:rFonts w:ascii="Times-Roman" w:hAnsi="Times-Roman" w:cs="Times-Roman"/>
        </w:rPr>
        <w:t xml:space="preserve">Den som avser att hantera mer än </w:t>
      </w:r>
      <w:smartTag w:uri="urn:schemas-microsoft-com:office:smarttags" w:element="metricconverter">
        <w:smartTagPr>
          <w:attr w:name="ProductID" w:val="250 liter"/>
        </w:smartTagPr>
        <w:r w:rsidRPr="00CA5A2C">
          <w:rPr>
            <w:rFonts w:ascii="Times-Roman" w:hAnsi="Times-Roman" w:cs="Times-Roman"/>
          </w:rPr>
          <w:t>250 liter</w:t>
        </w:r>
      </w:smartTag>
      <w:r w:rsidRPr="00CA5A2C">
        <w:rPr>
          <w:rFonts w:ascii="Times-Roman" w:hAnsi="Times-Roman" w:cs="Times-Roman"/>
        </w:rPr>
        <w:t xml:space="preserve"> brandfarliga vätskor, för fastighets oljeförsörjning, inom</w:t>
      </w:r>
      <w:r>
        <w:rPr>
          <w:rFonts w:ascii="Times-Roman" w:hAnsi="Times-Roman" w:cs="Times-Roman"/>
        </w:rPr>
        <w:t xml:space="preserve"> </w:t>
      </w:r>
      <w:r w:rsidRPr="00CA5A2C">
        <w:rPr>
          <w:rFonts w:ascii="Times-Roman" w:hAnsi="Times-Roman" w:cs="Times-Roman"/>
        </w:rPr>
        <w:t xml:space="preserve">vattenskyddsområdet </w:t>
      </w:r>
      <w:r>
        <w:rPr>
          <w:rFonts w:ascii="Times-Roman" w:hAnsi="Times-Roman" w:cs="Times-Roman"/>
        </w:rPr>
        <w:t>ska</w:t>
      </w:r>
      <w:r w:rsidRPr="00CA5A2C">
        <w:rPr>
          <w:rFonts w:ascii="Times-Roman" w:hAnsi="Times-Roman" w:cs="Times-Roman"/>
        </w:rPr>
        <w:t>, enligt 4:1 § naturvårdsverkets föreskrifter (NFS 2003:24) om skydd mot</w:t>
      </w:r>
      <w:r>
        <w:rPr>
          <w:rFonts w:ascii="Times-Roman" w:hAnsi="Times-Roman" w:cs="Times-Roman"/>
        </w:rPr>
        <w:t xml:space="preserve"> </w:t>
      </w:r>
      <w:r w:rsidRPr="00CA5A2C">
        <w:rPr>
          <w:rFonts w:ascii="Times-Roman" w:hAnsi="Times-Roman" w:cs="Times-Roman"/>
        </w:rPr>
        <w:t>mark- och vattenförorening vid lag</w:t>
      </w:r>
      <w:r>
        <w:rPr>
          <w:rFonts w:ascii="Times-Roman" w:hAnsi="Times-Roman" w:cs="Times-Roman"/>
        </w:rPr>
        <w:softHyphen/>
      </w:r>
      <w:r w:rsidRPr="00CA5A2C">
        <w:rPr>
          <w:rFonts w:ascii="Times-Roman" w:hAnsi="Times-Roman" w:cs="Times-Roman"/>
        </w:rPr>
        <w:t xml:space="preserve">ring av brandfarliga vätskor, </w:t>
      </w:r>
      <w:r>
        <w:rPr>
          <w:rFonts w:ascii="Times-Roman" w:hAnsi="Times-Roman" w:cs="Times-Roman"/>
        </w:rPr>
        <w:t xml:space="preserve">skriftligen </w:t>
      </w:r>
      <w:r w:rsidRPr="00CA5A2C">
        <w:rPr>
          <w:rFonts w:ascii="Times-Roman" w:hAnsi="Times-Roman" w:cs="Times-Roman"/>
        </w:rPr>
        <w:t>informera BMRN om detta.</w:t>
      </w:r>
    </w:p>
    <w:p w:rsidR="007364E3" w:rsidRPr="00871BFE" w:rsidRDefault="007364E3" w:rsidP="007364E3">
      <w:pPr>
        <w:pStyle w:val="Rubrik4"/>
      </w:pPr>
      <w:r w:rsidRPr="00871BFE">
        <w:t>Sekundär skyddszon</w:t>
      </w:r>
    </w:p>
    <w:p w:rsidR="007364E3" w:rsidRPr="00CA5A2C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CA5A2C">
        <w:rPr>
          <w:rFonts w:ascii="Times-Roman" w:hAnsi="Times-Roman" w:cs="Times-Roman"/>
        </w:rPr>
        <w:t>För grundvattnet skadliga kemiska produkter och brandfarliga vätskor får inte hanteras på sådant sätt att risk kan uppkomma för</w:t>
      </w:r>
      <w:r>
        <w:rPr>
          <w:rFonts w:ascii="Times-Roman" w:hAnsi="Times-Roman" w:cs="Times-Roman"/>
        </w:rPr>
        <w:t xml:space="preserve"> </w:t>
      </w:r>
      <w:r w:rsidRPr="00CA5A2C">
        <w:rPr>
          <w:rFonts w:ascii="Times-Roman" w:hAnsi="Times-Roman" w:cs="Times-Roman"/>
        </w:rPr>
        <w:t>förorening av grundvattnet.</w:t>
      </w:r>
      <w:r>
        <w:rPr>
          <w:rFonts w:ascii="Times-Roman" w:hAnsi="Times-Roman" w:cs="Times-Roman"/>
        </w:rPr>
        <w:t xml:space="preserve"> </w:t>
      </w:r>
      <w:r w:rsidRPr="00CA5A2C">
        <w:rPr>
          <w:rFonts w:ascii="Times-Roman" w:hAnsi="Times-Roman" w:cs="Times-Roman"/>
        </w:rPr>
        <w:t xml:space="preserve">Förvaringstankar, stationära förbränningsmotorer etc. </w:t>
      </w:r>
      <w:r>
        <w:rPr>
          <w:rFonts w:ascii="Times-Roman" w:hAnsi="Times-Roman" w:cs="Times-Roman"/>
        </w:rPr>
        <w:t>ska</w:t>
      </w:r>
      <w:r w:rsidRPr="00CA5A2C">
        <w:rPr>
          <w:rFonts w:ascii="Times-Roman" w:hAnsi="Times-Roman" w:cs="Times-Roman"/>
        </w:rPr>
        <w:t xml:space="preserve"> vara utrustade eller placerade så att hela</w:t>
      </w:r>
      <w:r>
        <w:rPr>
          <w:rFonts w:ascii="Times-Roman" w:hAnsi="Times-Roman" w:cs="Times-Roman"/>
        </w:rPr>
        <w:t xml:space="preserve"> </w:t>
      </w:r>
      <w:r w:rsidRPr="00CA5A2C">
        <w:rPr>
          <w:rFonts w:ascii="Times-Roman" w:hAnsi="Times-Roman" w:cs="Times-Roman"/>
        </w:rPr>
        <w:t>den lagrade volymen vid läckage säkert kan förhindras att tränga ner i marken.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CA5A2C">
        <w:rPr>
          <w:rFonts w:ascii="Times-Roman" w:hAnsi="Times-Roman" w:cs="Times-Roman"/>
        </w:rPr>
        <w:t xml:space="preserve">Hantering av mer än </w:t>
      </w:r>
      <w:smartTag w:uri="urn:schemas-microsoft-com:office:smarttags" w:element="metricconverter">
        <w:smartTagPr>
          <w:attr w:name="ProductID" w:val="100 liter"/>
        </w:smartTagPr>
        <w:r w:rsidRPr="00CA5A2C">
          <w:rPr>
            <w:rFonts w:ascii="Times-Roman" w:hAnsi="Times-Roman" w:cs="Times-Roman"/>
          </w:rPr>
          <w:t>100 liter</w:t>
        </w:r>
      </w:smartTag>
      <w:r w:rsidRPr="00CA5A2C">
        <w:rPr>
          <w:rFonts w:ascii="Times-Roman" w:hAnsi="Times-Roman" w:cs="Times-Roman"/>
        </w:rPr>
        <w:t xml:space="preserve"> av </w:t>
      </w:r>
      <w:r>
        <w:rPr>
          <w:rFonts w:ascii="Times-Roman" w:hAnsi="Times-Roman" w:cs="Times-Roman"/>
        </w:rPr>
        <w:t>kemiska produkter</w:t>
      </w:r>
      <w:r w:rsidRPr="00CA5A2C">
        <w:rPr>
          <w:rFonts w:ascii="Times-Roman" w:hAnsi="Times-Roman" w:cs="Times-Roman"/>
        </w:rPr>
        <w:t>, brandfarliga vätskor undantagna, får inte ske</w:t>
      </w:r>
      <w:r>
        <w:rPr>
          <w:rFonts w:ascii="Times-Roman" w:hAnsi="Times-Roman" w:cs="Times-Roman"/>
        </w:rPr>
        <w:t xml:space="preserve"> </w:t>
      </w:r>
      <w:r w:rsidRPr="00CA5A2C">
        <w:rPr>
          <w:rFonts w:ascii="Times-Roman" w:hAnsi="Times-Roman" w:cs="Times-Roman"/>
        </w:rPr>
        <w:t xml:space="preserve">utan tillstånd från BMRN. 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CA5A2C">
        <w:rPr>
          <w:rFonts w:ascii="Times-Roman" w:hAnsi="Times-Roman" w:cs="Times-Roman"/>
        </w:rPr>
        <w:t xml:space="preserve">Den som avser att hantera mer än </w:t>
      </w:r>
      <w:smartTag w:uri="urn:schemas-microsoft-com:office:smarttags" w:element="metricconverter">
        <w:smartTagPr>
          <w:attr w:name="ProductID" w:val="250 liter"/>
        </w:smartTagPr>
        <w:r w:rsidRPr="00CA5A2C">
          <w:rPr>
            <w:rFonts w:ascii="Times-Roman" w:hAnsi="Times-Roman" w:cs="Times-Roman"/>
          </w:rPr>
          <w:t>250 liter</w:t>
        </w:r>
      </w:smartTag>
      <w:r w:rsidRPr="00CA5A2C">
        <w:rPr>
          <w:rFonts w:ascii="Times-Roman" w:hAnsi="Times-Roman" w:cs="Times-Roman"/>
        </w:rPr>
        <w:t xml:space="preserve"> brandfarliga vätskor inom</w:t>
      </w:r>
      <w:r>
        <w:rPr>
          <w:rFonts w:ascii="Times-Roman" w:hAnsi="Times-Roman" w:cs="Times-Roman"/>
        </w:rPr>
        <w:t xml:space="preserve"> </w:t>
      </w:r>
      <w:r w:rsidRPr="00CA5A2C">
        <w:rPr>
          <w:rFonts w:ascii="Times-Roman" w:hAnsi="Times-Roman" w:cs="Times-Roman"/>
        </w:rPr>
        <w:t>vatten</w:t>
      </w:r>
      <w:r>
        <w:rPr>
          <w:rFonts w:ascii="Times-Roman" w:hAnsi="Times-Roman" w:cs="Times-Roman"/>
        </w:rPr>
        <w:softHyphen/>
      </w:r>
      <w:r w:rsidRPr="00CA5A2C">
        <w:rPr>
          <w:rFonts w:ascii="Times-Roman" w:hAnsi="Times-Roman" w:cs="Times-Roman"/>
        </w:rPr>
        <w:t xml:space="preserve">skyddsområdet </w:t>
      </w:r>
      <w:r>
        <w:rPr>
          <w:rFonts w:ascii="Times-Roman" w:hAnsi="Times-Roman" w:cs="Times-Roman"/>
        </w:rPr>
        <w:t>ska</w:t>
      </w:r>
      <w:r w:rsidRPr="00CA5A2C">
        <w:rPr>
          <w:rFonts w:ascii="Times-Roman" w:hAnsi="Times-Roman" w:cs="Times-Roman"/>
        </w:rPr>
        <w:t>, enligt 4:1 § naturvårdsverkets föreskrifter (NFS 2003:24) om skydd mot</w:t>
      </w:r>
      <w:r>
        <w:rPr>
          <w:rFonts w:ascii="Times-Roman" w:hAnsi="Times-Roman" w:cs="Times-Roman"/>
        </w:rPr>
        <w:t xml:space="preserve"> </w:t>
      </w:r>
      <w:r w:rsidRPr="00CA5A2C">
        <w:rPr>
          <w:rFonts w:ascii="Times-Roman" w:hAnsi="Times-Roman" w:cs="Times-Roman"/>
        </w:rPr>
        <w:t xml:space="preserve">mark- och vattenförorening vid lagring av brandfarliga vätskor, </w:t>
      </w:r>
      <w:r>
        <w:rPr>
          <w:rFonts w:ascii="Times-Roman" w:hAnsi="Times-Roman" w:cs="Times-Roman"/>
        </w:rPr>
        <w:t xml:space="preserve">skriftligen </w:t>
      </w:r>
      <w:r w:rsidRPr="00CA5A2C">
        <w:rPr>
          <w:rFonts w:ascii="Times-Roman" w:hAnsi="Times-Roman" w:cs="Times-Roman"/>
        </w:rPr>
        <w:t>informera BMRN om detta.</w:t>
      </w:r>
    </w:p>
    <w:p w:rsidR="007364E3" w:rsidRPr="008E2BD2" w:rsidRDefault="007364E3" w:rsidP="007364E3">
      <w:pPr>
        <w:pStyle w:val="paragraf"/>
        <w:tabs>
          <w:tab w:val="clear" w:pos="360"/>
          <w:tab w:val="num" w:pos="720"/>
        </w:tabs>
      </w:pPr>
      <w:r>
        <w:t xml:space="preserve">Miljöfarlig </w:t>
      </w:r>
      <w:r w:rsidRPr="008E2BD2">
        <w:t>verksamhet</w:t>
      </w:r>
    </w:p>
    <w:p w:rsidR="007364E3" w:rsidRPr="008E2BD2" w:rsidRDefault="007364E3" w:rsidP="007364E3">
      <w:pPr>
        <w:pStyle w:val="Rubrik4"/>
      </w:pPr>
      <w:r w:rsidRPr="008E2BD2">
        <w:t>Primär skyddszon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8E2BD2">
        <w:rPr>
          <w:rFonts w:ascii="Times-Roman" w:hAnsi="Times-Roman" w:cs="Times-Roman"/>
        </w:rPr>
        <w:t>Verksamhet som kan utgöra en risk för förorening av grundvattnet får inte etableras. För befintlig</w:t>
      </w:r>
      <w:r>
        <w:rPr>
          <w:rFonts w:ascii="Times-Roman" w:hAnsi="Times-Roman" w:cs="Times-Roman"/>
        </w:rPr>
        <w:t xml:space="preserve"> </w:t>
      </w:r>
      <w:r w:rsidRPr="008E2BD2">
        <w:rPr>
          <w:rFonts w:ascii="Times-Roman" w:hAnsi="Times-Roman" w:cs="Times-Roman"/>
        </w:rPr>
        <w:t>verksamhet gäller vad som står i denna föreskrift i tillämpliga delar.</w:t>
      </w:r>
    </w:p>
    <w:p w:rsidR="007364E3" w:rsidRPr="008E2BD2" w:rsidRDefault="007364E3" w:rsidP="007364E3">
      <w:pPr>
        <w:pStyle w:val="Rubrik4"/>
      </w:pPr>
      <w:r w:rsidRPr="008E2BD2">
        <w:t>Sekundär skyddszon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8E2BD2">
        <w:rPr>
          <w:rFonts w:ascii="Times-Roman" w:hAnsi="Times-Roman" w:cs="Times-Roman"/>
        </w:rPr>
        <w:t>Verksamhet som kan utgöra en risk för förorening av grundvattnet får inte etableras. För befintlig</w:t>
      </w:r>
      <w:r>
        <w:rPr>
          <w:rFonts w:ascii="Times-Roman" w:hAnsi="Times-Roman" w:cs="Times-Roman"/>
        </w:rPr>
        <w:t xml:space="preserve"> </w:t>
      </w:r>
      <w:r w:rsidRPr="008E2BD2">
        <w:rPr>
          <w:rFonts w:ascii="Times-Roman" w:hAnsi="Times-Roman" w:cs="Times-Roman"/>
        </w:rPr>
        <w:t>verksamhet gäller vad som står i denna föreskrift i tillämpliga delar.</w:t>
      </w:r>
    </w:p>
    <w:p w:rsidR="007364E3" w:rsidRPr="008E2BD2" w:rsidRDefault="007364E3" w:rsidP="007364E3">
      <w:pPr>
        <w:pStyle w:val="paragraf"/>
        <w:tabs>
          <w:tab w:val="clear" w:pos="360"/>
          <w:tab w:val="num" w:pos="720"/>
        </w:tabs>
      </w:pPr>
      <w:r w:rsidRPr="009E673B">
        <w:lastRenderedPageBreak/>
        <w:t>Jordbruk</w:t>
      </w:r>
      <w:r>
        <w:t xml:space="preserve"> </w:t>
      </w:r>
    </w:p>
    <w:p w:rsidR="007364E3" w:rsidRPr="00DA464F" w:rsidRDefault="007364E3" w:rsidP="007364E3">
      <w:pPr>
        <w:pStyle w:val="Rubrik4"/>
      </w:pPr>
      <w:r w:rsidRPr="000B044A">
        <w:t>Primär skyddszon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Spridning av gödsel (naturgödsel, handelsgödsel och avloppsslam), kalkning samt lagring ska ske i enlighet med Jordbruksverkets allmänna råd (2005:1). </w:t>
      </w:r>
      <w:r w:rsidRPr="00DA464F">
        <w:rPr>
          <w:rFonts w:ascii="Times-Roman" w:hAnsi="Times-Roman" w:cs="Times-Roman"/>
        </w:rPr>
        <w:t>Lagring av ensilage i silo får inte förekomma. Enlig</w:t>
      </w:r>
      <w:r w:rsidRPr="00871BFE">
        <w:rPr>
          <w:rFonts w:ascii="Times-Roman" w:hAnsi="Times-Roman" w:cs="Times-Roman"/>
        </w:rPr>
        <w:t>t 14 § SNFS 1997:2,</w:t>
      </w:r>
      <w:r w:rsidRPr="00DA464F">
        <w:rPr>
          <w:rFonts w:ascii="Times-Roman" w:hAnsi="Times-Roman" w:cs="Times-Roman"/>
        </w:rPr>
        <w:t xml:space="preserve"> Statens</w:t>
      </w:r>
      <w:r>
        <w:rPr>
          <w:rFonts w:ascii="Times-Roman" w:hAnsi="Times-Roman" w:cs="Times-Roman"/>
        </w:rPr>
        <w:t xml:space="preserve"> </w:t>
      </w:r>
      <w:r w:rsidRPr="00DA464F">
        <w:rPr>
          <w:rFonts w:ascii="Times-Roman" w:hAnsi="Times-Roman" w:cs="Times-Roman"/>
        </w:rPr>
        <w:t>naturvårdsverks föreskrifter om spridning av kemiska bekämpnings</w:t>
      </w:r>
      <w:r>
        <w:rPr>
          <w:rFonts w:ascii="Times-Roman" w:hAnsi="Times-Roman" w:cs="Times-Roman"/>
        </w:rPr>
        <w:softHyphen/>
      </w:r>
      <w:r w:rsidRPr="00DA464F">
        <w:rPr>
          <w:rFonts w:ascii="Times-Roman" w:hAnsi="Times-Roman" w:cs="Times-Roman"/>
        </w:rPr>
        <w:t>medel, får inte</w:t>
      </w:r>
      <w:r>
        <w:rPr>
          <w:rFonts w:ascii="Times-Roman" w:hAnsi="Times-Roman" w:cs="Times-Roman"/>
        </w:rPr>
        <w:t xml:space="preserve"> </w:t>
      </w:r>
      <w:r w:rsidRPr="00DA464F">
        <w:rPr>
          <w:rFonts w:ascii="Times-Roman" w:hAnsi="Times-Roman" w:cs="Times-Roman"/>
        </w:rPr>
        <w:t>bekämpningsmedel användas yrkesmässigt inom vattenskydds</w:t>
      </w:r>
      <w:r>
        <w:rPr>
          <w:rFonts w:ascii="Times-Roman" w:hAnsi="Times-Roman" w:cs="Times-Roman"/>
        </w:rPr>
        <w:softHyphen/>
      </w:r>
      <w:r w:rsidRPr="00DA464F">
        <w:rPr>
          <w:rFonts w:ascii="Times-Roman" w:hAnsi="Times-Roman" w:cs="Times-Roman"/>
        </w:rPr>
        <w:t>område utan tillstånd från BMRN.</w:t>
      </w:r>
    </w:p>
    <w:p w:rsidR="007364E3" w:rsidRPr="00DA464F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</w:p>
    <w:p w:rsidR="007364E3" w:rsidRPr="00DA464F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Djurhållning</w:t>
      </w:r>
      <w:r w:rsidRPr="00DA464F">
        <w:rPr>
          <w:rFonts w:ascii="Times-Roman" w:hAnsi="Times-Roman" w:cs="Times-Roman"/>
        </w:rPr>
        <w:t xml:space="preserve"> får inte förekomma utan tillstånd av BMRN.</w:t>
      </w:r>
    </w:p>
    <w:p w:rsidR="007364E3" w:rsidRPr="00790FD4" w:rsidRDefault="007364E3" w:rsidP="007364E3">
      <w:pPr>
        <w:pStyle w:val="Rubrik4"/>
      </w:pPr>
      <w:r w:rsidRPr="00790FD4">
        <w:t>Sekundär skyddszon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Spridning av gödsel (naturgödsel, handelsgödsel och avloppsslam), kalkning samt lagring ska ske i enlighet med Jordbruksverkets allmänna råd (2005:1). </w:t>
      </w:r>
      <w:r w:rsidRPr="00DA464F">
        <w:rPr>
          <w:rFonts w:ascii="Times-Roman" w:hAnsi="Times-Roman" w:cs="Times-Roman"/>
        </w:rPr>
        <w:t>Enligt 14 § SNFS 1997:2, Statens</w:t>
      </w:r>
      <w:r>
        <w:rPr>
          <w:rFonts w:ascii="Times-Roman" w:hAnsi="Times-Roman" w:cs="Times-Roman"/>
        </w:rPr>
        <w:t xml:space="preserve"> </w:t>
      </w:r>
      <w:r w:rsidRPr="00DA464F">
        <w:rPr>
          <w:rFonts w:ascii="Times-Roman" w:hAnsi="Times-Roman" w:cs="Times-Roman"/>
        </w:rPr>
        <w:t>naturvårdsverks föreskrifter om spridning av kemiska bekämpningsmedel, får inte</w:t>
      </w:r>
      <w:r>
        <w:rPr>
          <w:rFonts w:ascii="Times-Roman" w:hAnsi="Times-Roman" w:cs="Times-Roman"/>
        </w:rPr>
        <w:t xml:space="preserve"> </w:t>
      </w:r>
      <w:r w:rsidRPr="00DA464F">
        <w:rPr>
          <w:rFonts w:ascii="Times-Roman" w:hAnsi="Times-Roman" w:cs="Times-Roman"/>
        </w:rPr>
        <w:t>bekämpningsmedel användas yrkesmäs</w:t>
      </w:r>
      <w:r>
        <w:rPr>
          <w:rFonts w:ascii="Times-Roman" w:hAnsi="Times-Roman" w:cs="Times-Roman"/>
        </w:rPr>
        <w:softHyphen/>
      </w:r>
      <w:r w:rsidRPr="00DA464F">
        <w:rPr>
          <w:rFonts w:ascii="Times-Roman" w:hAnsi="Times-Roman" w:cs="Times-Roman"/>
        </w:rPr>
        <w:t>sigt inom vattenskyddsområde utan tillstånd från BMRN.</w:t>
      </w:r>
    </w:p>
    <w:p w:rsidR="007364E3" w:rsidRPr="00DA464F" w:rsidRDefault="007364E3" w:rsidP="007364E3">
      <w:pPr>
        <w:pStyle w:val="paragraf"/>
        <w:tabs>
          <w:tab w:val="clear" w:pos="360"/>
          <w:tab w:val="num" w:pos="720"/>
        </w:tabs>
      </w:pPr>
      <w:r w:rsidRPr="00DA464F">
        <w:t>Skogsbruk</w:t>
      </w:r>
    </w:p>
    <w:p w:rsidR="007364E3" w:rsidRPr="00DA464F" w:rsidRDefault="007364E3" w:rsidP="007364E3">
      <w:pPr>
        <w:pStyle w:val="Rubrik4"/>
      </w:pPr>
      <w:r w:rsidRPr="00DA464F">
        <w:t>Primär skyddszon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DA464F">
        <w:rPr>
          <w:rFonts w:ascii="Times-Roman" w:hAnsi="Times-Roman" w:cs="Times-Roman"/>
        </w:rPr>
        <w:t xml:space="preserve">Hantering av växtnäringsämnen och träskyddsmedel får inte förekomma. 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</w:p>
    <w:p w:rsidR="007364E3" w:rsidRPr="00DA464F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DA464F">
        <w:rPr>
          <w:rFonts w:ascii="Times-Roman" w:hAnsi="Times-Roman" w:cs="Times-Roman"/>
        </w:rPr>
        <w:t>Enligt 14 § SNFS 1997:2,</w:t>
      </w:r>
      <w:r>
        <w:rPr>
          <w:rFonts w:ascii="Times-Roman" w:hAnsi="Times-Roman" w:cs="Times-Roman"/>
        </w:rPr>
        <w:t xml:space="preserve"> </w:t>
      </w:r>
      <w:r w:rsidRPr="00DA464F">
        <w:rPr>
          <w:rFonts w:ascii="Times-Roman" w:hAnsi="Times-Roman" w:cs="Times-Roman"/>
        </w:rPr>
        <w:t>Statens naturvårdsverks föreskrifter om spridning av kemiska bekämpningsmedel, får inte</w:t>
      </w:r>
      <w:r>
        <w:rPr>
          <w:rFonts w:ascii="Times-Roman" w:hAnsi="Times-Roman" w:cs="Times-Roman"/>
        </w:rPr>
        <w:t xml:space="preserve"> </w:t>
      </w:r>
      <w:r w:rsidRPr="00DA464F">
        <w:rPr>
          <w:rFonts w:ascii="Times-Roman" w:hAnsi="Times-Roman" w:cs="Times-Roman"/>
        </w:rPr>
        <w:t>bekämpningsmedel användas</w:t>
      </w:r>
      <w:r>
        <w:rPr>
          <w:rFonts w:ascii="Times-Roman" w:hAnsi="Times-Roman" w:cs="Times-Roman"/>
        </w:rPr>
        <w:t xml:space="preserve"> </w:t>
      </w:r>
      <w:r w:rsidRPr="00DA464F">
        <w:rPr>
          <w:rFonts w:ascii="Times-Roman" w:hAnsi="Times-Roman" w:cs="Times-Roman"/>
        </w:rPr>
        <w:t>yrkesmäs</w:t>
      </w:r>
      <w:r>
        <w:rPr>
          <w:rFonts w:ascii="Times-Roman" w:hAnsi="Times-Roman" w:cs="Times-Roman"/>
        </w:rPr>
        <w:softHyphen/>
      </w:r>
      <w:r w:rsidRPr="00DA464F">
        <w:rPr>
          <w:rFonts w:ascii="Times-Roman" w:hAnsi="Times-Roman" w:cs="Times-Roman"/>
        </w:rPr>
        <w:t>sigt inom vattenskyddsområde utan tillstånd från BMRN.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</w:p>
    <w:p w:rsidR="007364E3" w:rsidRPr="00DA464F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DA464F">
        <w:rPr>
          <w:rFonts w:ascii="Times-Roman" w:hAnsi="Times-Roman" w:cs="Times-Roman"/>
        </w:rPr>
        <w:t>Permanenta upplag av bark och timmer får inte förekomma. Tillfälliga upplag av bark och timmer</w:t>
      </w:r>
      <w:r>
        <w:rPr>
          <w:rFonts w:ascii="Times-Roman" w:hAnsi="Times-Roman" w:cs="Times-Roman"/>
        </w:rPr>
        <w:t xml:space="preserve"> </w:t>
      </w:r>
      <w:r w:rsidRPr="00DA464F">
        <w:rPr>
          <w:rFonts w:ascii="Times-Roman" w:hAnsi="Times-Roman" w:cs="Times-Roman"/>
        </w:rPr>
        <w:t>får ej förekomma utan tillstånd av BMRN.</w:t>
      </w:r>
    </w:p>
    <w:p w:rsidR="007364E3" w:rsidRDefault="007364E3" w:rsidP="007364E3">
      <w:pPr>
        <w:pStyle w:val="Rubrik4"/>
      </w:pPr>
      <w:r w:rsidRPr="00DA464F">
        <w:t>Sekundär skyddszon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DA464F">
        <w:rPr>
          <w:rFonts w:ascii="Times-Roman" w:hAnsi="Times-Roman" w:cs="Times-Roman"/>
        </w:rPr>
        <w:t xml:space="preserve">Hantering av växtnäringsämnen och träskyddsmedel får inte förekomma. 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</w:p>
    <w:p w:rsidR="007364E3" w:rsidRPr="00DA464F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DA464F">
        <w:rPr>
          <w:rFonts w:ascii="Times-Roman" w:hAnsi="Times-Roman" w:cs="Times-Roman"/>
        </w:rPr>
        <w:t>Enligt 14 § SNFS 1997:2,</w:t>
      </w:r>
      <w:r>
        <w:rPr>
          <w:rFonts w:ascii="Times-Roman" w:hAnsi="Times-Roman" w:cs="Times-Roman"/>
        </w:rPr>
        <w:t xml:space="preserve"> </w:t>
      </w:r>
      <w:r w:rsidRPr="00DA464F">
        <w:rPr>
          <w:rFonts w:ascii="Times-Roman" w:hAnsi="Times-Roman" w:cs="Times-Roman"/>
        </w:rPr>
        <w:t>Statens naturvårdsverks föreskrifter om spridning av kemiska bekämpningsmedel, får inte</w:t>
      </w:r>
      <w:r>
        <w:rPr>
          <w:rFonts w:ascii="Times-Roman" w:hAnsi="Times-Roman" w:cs="Times-Roman"/>
        </w:rPr>
        <w:t xml:space="preserve"> </w:t>
      </w:r>
      <w:r w:rsidRPr="00DA464F">
        <w:rPr>
          <w:rFonts w:ascii="Times-Roman" w:hAnsi="Times-Roman" w:cs="Times-Roman"/>
        </w:rPr>
        <w:t>bekämpningsmedel användas</w:t>
      </w:r>
      <w:r>
        <w:rPr>
          <w:rFonts w:ascii="Times-Roman" w:hAnsi="Times-Roman" w:cs="Times-Roman"/>
        </w:rPr>
        <w:t xml:space="preserve"> </w:t>
      </w:r>
      <w:r w:rsidRPr="00DA464F">
        <w:rPr>
          <w:rFonts w:ascii="Times-Roman" w:hAnsi="Times-Roman" w:cs="Times-Roman"/>
        </w:rPr>
        <w:t>yrkesmäs</w:t>
      </w:r>
      <w:r>
        <w:rPr>
          <w:rFonts w:ascii="Times-Roman" w:hAnsi="Times-Roman" w:cs="Times-Roman"/>
        </w:rPr>
        <w:softHyphen/>
      </w:r>
      <w:r w:rsidRPr="00DA464F">
        <w:rPr>
          <w:rFonts w:ascii="Times-Roman" w:hAnsi="Times-Roman" w:cs="Times-Roman"/>
        </w:rPr>
        <w:t>sigt inom vattenskyddsområde utan tillstånd från BMRN.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</w:p>
    <w:p w:rsidR="007364E3" w:rsidRPr="00DA464F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DA464F">
        <w:rPr>
          <w:rFonts w:ascii="Times-Roman" w:hAnsi="Times-Roman" w:cs="Times-Roman"/>
        </w:rPr>
        <w:t>Permanenta upplag av bark och timmer får inte förekomma. Tillfälliga upplag av bark och timmer</w:t>
      </w:r>
      <w:r>
        <w:rPr>
          <w:rFonts w:ascii="Times-Roman" w:hAnsi="Times-Roman" w:cs="Times-Roman"/>
        </w:rPr>
        <w:t xml:space="preserve"> </w:t>
      </w:r>
      <w:r w:rsidRPr="00DA464F">
        <w:rPr>
          <w:rFonts w:ascii="Times-Roman" w:hAnsi="Times-Roman" w:cs="Times-Roman"/>
        </w:rPr>
        <w:t>får ej förekomma utan tillstånd av BMRN.</w:t>
      </w:r>
    </w:p>
    <w:p w:rsidR="007364E3" w:rsidRPr="00DA464F" w:rsidRDefault="007364E3" w:rsidP="007364E3">
      <w:pPr>
        <w:pStyle w:val="paragraf"/>
        <w:tabs>
          <w:tab w:val="clear" w:pos="360"/>
          <w:tab w:val="num" w:pos="720"/>
        </w:tabs>
      </w:pPr>
      <w:r w:rsidRPr="009E673B">
        <w:t xml:space="preserve">Avledning av avloppsvatten samt hantering av avfall </w:t>
      </w:r>
    </w:p>
    <w:p w:rsidR="007364E3" w:rsidRPr="00790FD4" w:rsidRDefault="007364E3" w:rsidP="007364E3">
      <w:pPr>
        <w:pStyle w:val="Rubrik4"/>
      </w:pPr>
      <w:r w:rsidRPr="00790FD4">
        <w:t>Primär skyddszon</w:t>
      </w:r>
    </w:p>
    <w:p w:rsidR="007364E3" w:rsidRPr="00A2517E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A2517E">
        <w:rPr>
          <w:rFonts w:ascii="Times-Roman" w:hAnsi="Times-Roman" w:cs="Times-Roman"/>
        </w:rPr>
        <w:t>Infiltrationsanläggningar eller jämförbara anläggningar för avloppsvatten får inte anläggas. Befintliga anläggningar ska vara utformade enligt anvisningar</w:t>
      </w:r>
      <w:r>
        <w:rPr>
          <w:rFonts w:ascii="Times-Roman" w:hAnsi="Times-Roman" w:cs="Times-Roman"/>
        </w:rPr>
        <w:t>na</w:t>
      </w:r>
      <w:r w:rsidRPr="00A2517E">
        <w:rPr>
          <w:rFonts w:ascii="Times-Roman" w:hAnsi="Times-Roman" w:cs="Times-Roman"/>
        </w:rPr>
        <w:t xml:space="preserve"> i naturvårdsver</w:t>
      </w:r>
      <w:r>
        <w:rPr>
          <w:rFonts w:ascii="Times-Roman" w:hAnsi="Times-Roman" w:cs="Times-Roman"/>
        </w:rPr>
        <w:t xml:space="preserve">kets allmänna råd (NFS 2006:7) </w:t>
      </w:r>
      <w:r w:rsidRPr="00A2517E">
        <w:rPr>
          <w:rFonts w:ascii="Times-Roman" w:hAnsi="Times-Roman" w:cs="Times-Roman"/>
        </w:rPr>
        <w:t>om små avloppsan</w:t>
      </w:r>
      <w:r>
        <w:rPr>
          <w:rFonts w:ascii="Times-Roman" w:hAnsi="Times-Roman" w:cs="Times-Roman"/>
        </w:rPr>
        <w:t xml:space="preserve">ordningar </w:t>
      </w:r>
      <w:r w:rsidRPr="00A2517E">
        <w:rPr>
          <w:rFonts w:ascii="Times-Roman" w:hAnsi="Times-Roman" w:cs="Times-Roman"/>
        </w:rPr>
        <w:t>för hushållspillvatten</w:t>
      </w:r>
      <w:r>
        <w:rPr>
          <w:rFonts w:ascii="Times-Roman" w:hAnsi="Times-Roman" w:cs="Times-Roman"/>
        </w:rPr>
        <w:t xml:space="preserve"> (</w:t>
      </w:r>
      <w:r w:rsidRPr="00A2517E">
        <w:rPr>
          <w:rFonts w:ascii="Times-Roman" w:hAnsi="Times-Roman" w:cs="Times-Roman"/>
        </w:rPr>
        <w:t xml:space="preserve">till 2 och 26 kap. miljöbalken och </w:t>
      </w:r>
      <w:proofErr w:type="gramStart"/>
      <w:r w:rsidRPr="00A2517E">
        <w:rPr>
          <w:rFonts w:ascii="Times-Roman" w:hAnsi="Times-Roman" w:cs="Times-Roman"/>
        </w:rPr>
        <w:t>12-14</w:t>
      </w:r>
      <w:proofErr w:type="gramEnd"/>
      <w:r w:rsidRPr="00A2517E">
        <w:rPr>
          <w:rFonts w:ascii="Times-Roman" w:hAnsi="Times-Roman" w:cs="Times-Roman"/>
        </w:rPr>
        <w:t xml:space="preserve"> och 19 §§ förord</w:t>
      </w:r>
      <w:r>
        <w:rPr>
          <w:rFonts w:ascii="Times-Roman" w:hAnsi="Times-Roman" w:cs="Times-Roman"/>
        </w:rPr>
        <w:softHyphen/>
      </w:r>
      <w:r w:rsidRPr="00A2517E">
        <w:rPr>
          <w:rFonts w:ascii="Times-Roman" w:hAnsi="Times-Roman" w:cs="Times-Roman"/>
        </w:rPr>
        <w:t xml:space="preserve">ningen (1998:899) om miljöfarlig verksamhet och hälsoskydd).  </w:t>
      </w:r>
    </w:p>
    <w:p w:rsidR="007364E3" w:rsidRPr="00DA464F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DA464F">
        <w:rPr>
          <w:rFonts w:ascii="Times-Roman" w:hAnsi="Times-Roman" w:cs="Times-Roman"/>
        </w:rPr>
        <w:t>Deponering av avfall får inte förekomma.</w:t>
      </w:r>
      <w:r>
        <w:rPr>
          <w:rFonts w:ascii="Times-Roman" w:hAnsi="Times-Roman" w:cs="Times-Roman"/>
        </w:rPr>
        <w:t xml:space="preserve"> S</w:t>
      </w:r>
      <w:r w:rsidRPr="00DA464F">
        <w:rPr>
          <w:rFonts w:ascii="Times-Roman" w:hAnsi="Times-Roman" w:cs="Times-Roman"/>
        </w:rPr>
        <w:t>nö får lagras i den omfattning som krävs för snöröjningen av vägar och tomter inom skyddszonen.</w:t>
      </w:r>
    </w:p>
    <w:p w:rsidR="007364E3" w:rsidRPr="00790FD4" w:rsidRDefault="007364E3" w:rsidP="007364E3">
      <w:pPr>
        <w:pStyle w:val="Rubrik4"/>
      </w:pPr>
      <w:r w:rsidRPr="00790FD4">
        <w:t>Sekundär skyddszon</w:t>
      </w:r>
    </w:p>
    <w:p w:rsidR="007364E3" w:rsidRPr="00A2517E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DA464F">
        <w:rPr>
          <w:rFonts w:ascii="Times-Roman" w:hAnsi="Times-Roman" w:cs="Times-Roman"/>
        </w:rPr>
        <w:t>Infiltrationsanläggningar eller jämförbara anläggningar för avloppsvatten får inte anläggas utan</w:t>
      </w:r>
      <w:r>
        <w:rPr>
          <w:rFonts w:ascii="Times-Roman" w:hAnsi="Times-Roman" w:cs="Times-Roman"/>
        </w:rPr>
        <w:t xml:space="preserve"> </w:t>
      </w:r>
      <w:r w:rsidRPr="00DA464F">
        <w:rPr>
          <w:rFonts w:ascii="Times-Roman" w:hAnsi="Times-Roman" w:cs="Times-Roman"/>
        </w:rPr>
        <w:t>tillstånd från BMRN</w:t>
      </w:r>
      <w:r>
        <w:rPr>
          <w:rFonts w:ascii="Times-Roman" w:hAnsi="Times-Roman" w:cs="Times-Roman"/>
        </w:rPr>
        <w:t xml:space="preserve">. </w:t>
      </w:r>
      <w:r w:rsidRPr="00A2517E">
        <w:rPr>
          <w:rFonts w:ascii="Times-Roman" w:hAnsi="Times-Roman" w:cs="Times-Roman"/>
        </w:rPr>
        <w:t>Befintliga anläggningar ska vara utformade enligt anvisningar</w:t>
      </w:r>
      <w:r>
        <w:rPr>
          <w:rFonts w:ascii="Times-Roman" w:hAnsi="Times-Roman" w:cs="Times-Roman"/>
        </w:rPr>
        <w:t>na</w:t>
      </w:r>
      <w:r w:rsidRPr="00A2517E">
        <w:rPr>
          <w:rFonts w:ascii="Times-Roman" w:hAnsi="Times-Roman" w:cs="Times-Roman"/>
        </w:rPr>
        <w:t xml:space="preserve"> i naturvårdsver</w:t>
      </w:r>
      <w:r>
        <w:rPr>
          <w:rFonts w:ascii="Times-Roman" w:hAnsi="Times-Roman" w:cs="Times-Roman"/>
        </w:rPr>
        <w:t xml:space="preserve">kets allmänna råd (NFS 2006:7) </w:t>
      </w:r>
      <w:r w:rsidRPr="00A2517E">
        <w:rPr>
          <w:rFonts w:ascii="Times-Roman" w:hAnsi="Times-Roman" w:cs="Times-Roman"/>
        </w:rPr>
        <w:t>om små avloppsan</w:t>
      </w:r>
      <w:r>
        <w:rPr>
          <w:rFonts w:ascii="Times-Roman" w:hAnsi="Times-Roman" w:cs="Times-Roman"/>
        </w:rPr>
        <w:t xml:space="preserve">ordningar </w:t>
      </w:r>
      <w:r w:rsidRPr="00A2517E">
        <w:rPr>
          <w:rFonts w:ascii="Times-Roman" w:hAnsi="Times-Roman" w:cs="Times-Roman"/>
        </w:rPr>
        <w:t>för hushållspillvatten</w:t>
      </w:r>
      <w:r>
        <w:rPr>
          <w:rFonts w:ascii="Times-Roman" w:hAnsi="Times-Roman" w:cs="Times-Roman"/>
        </w:rPr>
        <w:t xml:space="preserve"> </w:t>
      </w:r>
      <w:r>
        <w:rPr>
          <w:rFonts w:ascii="Times-Roman" w:hAnsi="Times-Roman" w:cs="Times-Roman"/>
        </w:rPr>
        <w:lastRenderedPageBreak/>
        <w:t>(</w:t>
      </w:r>
      <w:r w:rsidRPr="00A2517E">
        <w:rPr>
          <w:rFonts w:ascii="Times-Roman" w:hAnsi="Times-Roman" w:cs="Times-Roman"/>
        </w:rPr>
        <w:t>till 2 och 26 kap. miljöbal</w:t>
      </w:r>
      <w:r>
        <w:rPr>
          <w:rFonts w:ascii="Times-Roman" w:hAnsi="Times-Roman" w:cs="Times-Roman"/>
        </w:rPr>
        <w:softHyphen/>
      </w:r>
      <w:r w:rsidRPr="00A2517E">
        <w:rPr>
          <w:rFonts w:ascii="Times-Roman" w:hAnsi="Times-Roman" w:cs="Times-Roman"/>
        </w:rPr>
        <w:t xml:space="preserve">ken och </w:t>
      </w:r>
      <w:proofErr w:type="gramStart"/>
      <w:r w:rsidRPr="00A2517E">
        <w:rPr>
          <w:rFonts w:ascii="Times-Roman" w:hAnsi="Times-Roman" w:cs="Times-Roman"/>
        </w:rPr>
        <w:t>12-14</w:t>
      </w:r>
      <w:proofErr w:type="gramEnd"/>
      <w:r w:rsidRPr="00A2517E">
        <w:rPr>
          <w:rFonts w:ascii="Times-Roman" w:hAnsi="Times-Roman" w:cs="Times-Roman"/>
        </w:rPr>
        <w:t xml:space="preserve"> och 19 §§ förordningen (1998:899) om miljöfarlig verksamhet och hälsoskydd).  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DA464F">
        <w:rPr>
          <w:rFonts w:ascii="Times-Roman" w:hAnsi="Times-Roman" w:cs="Times-Roman"/>
        </w:rPr>
        <w:t>Deponering av avfall får inte förekomma.</w:t>
      </w:r>
      <w:r>
        <w:rPr>
          <w:rFonts w:ascii="Times-Roman" w:hAnsi="Times-Roman" w:cs="Times-Roman"/>
        </w:rPr>
        <w:t xml:space="preserve"> S</w:t>
      </w:r>
      <w:r w:rsidRPr="00DA464F">
        <w:rPr>
          <w:rFonts w:ascii="Times-Roman" w:hAnsi="Times-Roman" w:cs="Times-Roman"/>
        </w:rPr>
        <w:t>nö får lagras i den omfattning som krävs för snöröjningen av vägar och tomter inom skyddszonen.</w:t>
      </w:r>
    </w:p>
    <w:p w:rsidR="007364E3" w:rsidRPr="00DA464F" w:rsidRDefault="007364E3" w:rsidP="007364E3">
      <w:pPr>
        <w:pStyle w:val="paragraf"/>
        <w:tabs>
          <w:tab w:val="clear" w:pos="360"/>
          <w:tab w:val="num" w:pos="720"/>
        </w:tabs>
      </w:pPr>
      <w:r>
        <w:t xml:space="preserve">Täktverksamhet och </w:t>
      </w:r>
      <w:r w:rsidRPr="00871BFE">
        <w:t>markarbeten</w:t>
      </w:r>
    </w:p>
    <w:p w:rsidR="007364E3" w:rsidRPr="00790FD4" w:rsidRDefault="007364E3" w:rsidP="007364E3">
      <w:pPr>
        <w:pStyle w:val="Rubrik4"/>
      </w:pPr>
      <w:r w:rsidRPr="00790FD4">
        <w:t>Primär skyddszon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DA464F">
        <w:rPr>
          <w:rFonts w:ascii="Times-Roman" w:hAnsi="Times-Roman" w:cs="Times-Roman"/>
        </w:rPr>
        <w:t>Täktverksamhet får inte etableras.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Markarbeten till en lägre nivå än </w:t>
      </w:r>
      <w:smartTag w:uri="urn:schemas-microsoft-com:office:smarttags" w:element="metricconverter">
        <w:smartTagPr>
          <w:attr w:name="ProductID" w:val="3 m"/>
        </w:smartTagPr>
        <w:r>
          <w:rPr>
            <w:rFonts w:ascii="Times-Roman" w:hAnsi="Times-Roman" w:cs="Times-Roman"/>
          </w:rPr>
          <w:t>3 m</w:t>
        </w:r>
      </w:smartTag>
      <w:r>
        <w:rPr>
          <w:rFonts w:ascii="Times-Roman" w:hAnsi="Times-Roman" w:cs="Times-Roman"/>
        </w:rPr>
        <w:t xml:space="preserve"> över högsta naturliga grundvattenyta får inte utföras utan tillstånd av BMRN. Tillstånd enligt denna föreskrift behövs inte om verksamheten är tillståndspliktig eller anmälningspliktig enligt 9 kapitlet miljöbalken. </w:t>
      </w:r>
    </w:p>
    <w:p w:rsidR="007364E3" w:rsidRPr="00DA464F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DA464F">
        <w:rPr>
          <w:rFonts w:ascii="Times-Roman" w:hAnsi="Times-Roman" w:cs="Times-Roman"/>
        </w:rPr>
        <w:t>Risken för oljespill vid markarbeten bör beaktas.</w:t>
      </w:r>
    </w:p>
    <w:p w:rsidR="007364E3" w:rsidRPr="00790FD4" w:rsidRDefault="007364E3" w:rsidP="007364E3">
      <w:pPr>
        <w:pStyle w:val="Rubrik4"/>
      </w:pPr>
      <w:r w:rsidRPr="00790FD4">
        <w:t>Sekundär skyddszon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Täktverksamhet får inte ske </w:t>
      </w:r>
      <w:r w:rsidRPr="00DA464F">
        <w:rPr>
          <w:rFonts w:ascii="Times-Roman" w:hAnsi="Times-Roman" w:cs="Times-Roman"/>
        </w:rPr>
        <w:t>till e</w:t>
      </w:r>
      <w:r>
        <w:rPr>
          <w:rFonts w:ascii="Times-Roman" w:hAnsi="Times-Roman" w:cs="Times-Roman"/>
        </w:rPr>
        <w:t xml:space="preserve">n lägre nivå än </w:t>
      </w:r>
      <w:smartTag w:uri="urn:schemas-microsoft-com:office:smarttags" w:element="metricconverter">
        <w:smartTagPr>
          <w:attr w:name="ProductID" w:val="2 m"/>
        </w:smartTagPr>
        <w:r>
          <w:rPr>
            <w:rFonts w:ascii="Times-Roman" w:hAnsi="Times-Roman" w:cs="Times-Roman"/>
          </w:rPr>
          <w:t>2</w:t>
        </w:r>
        <w:r w:rsidRPr="00DA464F">
          <w:rPr>
            <w:rFonts w:ascii="Times-Roman" w:hAnsi="Times-Roman" w:cs="Times-Roman"/>
          </w:rPr>
          <w:t xml:space="preserve"> m</w:t>
        </w:r>
      </w:smartTag>
      <w:r w:rsidRPr="00DA464F">
        <w:rPr>
          <w:rFonts w:ascii="Times-Roman" w:hAnsi="Times-Roman" w:cs="Times-Roman"/>
        </w:rPr>
        <w:t xml:space="preserve"> över högsta naturliga grundvattenyta</w:t>
      </w:r>
      <w:r>
        <w:rPr>
          <w:rFonts w:ascii="Times-Roman" w:hAnsi="Times-Roman" w:cs="Times-Roman"/>
        </w:rPr>
        <w:t xml:space="preserve">. 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</w:p>
    <w:p w:rsidR="007364E3" w:rsidRPr="00DA464F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Markarbeten till en lägre nivå än </w:t>
      </w:r>
      <w:smartTag w:uri="urn:schemas-microsoft-com:office:smarttags" w:element="metricconverter">
        <w:smartTagPr>
          <w:attr w:name="ProductID" w:val="2 m"/>
        </w:smartTagPr>
        <w:r>
          <w:rPr>
            <w:rFonts w:ascii="Times-Roman" w:hAnsi="Times-Roman" w:cs="Times-Roman"/>
          </w:rPr>
          <w:t>2 m</w:t>
        </w:r>
      </w:smartTag>
      <w:r>
        <w:rPr>
          <w:rFonts w:ascii="Times-Roman" w:hAnsi="Times-Roman" w:cs="Times-Roman"/>
        </w:rPr>
        <w:t xml:space="preserve"> över högsta naturliga grundvattenyta får inte utföras utan tillstånd av BMRN. Tillstånd enligt denna föreskrift behövs inte om verksamheten är tillståndspliktig eller anmälningspliktig enligt 9 kapitlet miljöbalken. </w:t>
      </w:r>
    </w:p>
    <w:p w:rsidR="007364E3" w:rsidRPr="003B05B5" w:rsidRDefault="007364E3" w:rsidP="007364E3">
      <w:pPr>
        <w:pStyle w:val="paragraf"/>
        <w:tabs>
          <w:tab w:val="clear" w:pos="360"/>
          <w:tab w:val="num" w:pos="720"/>
        </w:tabs>
      </w:pPr>
      <w:r>
        <w:t>Energianläggningar</w:t>
      </w:r>
    </w:p>
    <w:p w:rsidR="007364E3" w:rsidRPr="00790FD4" w:rsidRDefault="007364E3" w:rsidP="007364E3">
      <w:pPr>
        <w:pStyle w:val="Rubrik4"/>
      </w:pPr>
      <w:r w:rsidRPr="00790FD4">
        <w:t>Primär skyddszon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3B05B5">
        <w:rPr>
          <w:rFonts w:ascii="Times-Roman" w:hAnsi="Times-Roman" w:cs="Times-Roman"/>
        </w:rPr>
        <w:t>Anläggning för utvinning av energi ur mark, berg, sjö, eller grundvatten, bort</w:t>
      </w:r>
      <w:r>
        <w:rPr>
          <w:rFonts w:ascii="Times-Roman" w:hAnsi="Times-Roman" w:cs="Times-Roman"/>
        </w:rPr>
        <w:softHyphen/>
      </w:r>
      <w:r w:rsidRPr="003B05B5">
        <w:rPr>
          <w:rFonts w:ascii="Times-Roman" w:hAnsi="Times-Roman" w:cs="Times-Roman"/>
        </w:rPr>
        <w:t>ledning av grundvatten</w:t>
      </w:r>
      <w:r>
        <w:rPr>
          <w:rFonts w:ascii="Times-Roman" w:hAnsi="Times-Roman" w:cs="Times-Roman"/>
        </w:rPr>
        <w:t xml:space="preserve"> </w:t>
      </w:r>
      <w:r w:rsidRPr="003B05B5">
        <w:rPr>
          <w:rFonts w:ascii="Times-Roman" w:hAnsi="Times-Roman" w:cs="Times-Roman"/>
        </w:rPr>
        <w:t>för energiutvinning samt värmelager i grundvatten får inte anläggas.</w:t>
      </w:r>
    </w:p>
    <w:p w:rsidR="007364E3" w:rsidRPr="00790FD4" w:rsidRDefault="007364E3" w:rsidP="007364E3">
      <w:pPr>
        <w:pStyle w:val="Rubrik4"/>
      </w:pPr>
      <w:r w:rsidRPr="00790FD4">
        <w:t>Sekundär skyddszon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3B05B5">
        <w:rPr>
          <w:rFonts w:ascii="Times-Roman" w:hAnsi="Times-Roman" w:cs="Times-Roman"/>
        </w:rPr>
        <w:t xml:space="preserve">Anläggning </w:t>
      </w:r>
      <w:r>
        <w:rPr>
          <w:rFonts w:ascii="Times-Roman" w:hAnsi="Times-Roman" w:cs="Times-Roman"/>
        </w:rPr>
        <w:t>för utvinning av energi ur mark, berg, eller grundvatten, bortled</w:t>
      </w:r>
      <w:r>
        <w:rPr>
          <w:rFonts w:ascii="Times-Roman" w:hAnsi="Times-Roman" w:cs="Times-Roman"/>
        </w:rPr>
        <w:softHyphen/>
        <w:t xml:space="preserve">ning av grundvatten för energiutvinning samt värmelager </w:t>
      </w:r>
      <w:r w:rsidRPr="003B05B5">
        <w:rPr>
          <w:rFonts w:ascii="Times-Roman" w:hAnsi="Times-Roman" w:cs="Times-Roman"/>
        </w:rPr>
        <w:t xml:space="preserve">i grundvatten </w:t>
      </w:r>
      <w:r>
        <w:rPr>
          <w:rFonts w:ascii="Times-Roman" w:hAnsi="Times-Roman" w:cs="Times-Roman"/>
        </w:rPr>
        <w:t xml:space="preserve">får inte utföras utan tillstånd från BMRN. Tillstånd får endast avse viss fastighet och för husbehov. Värmelager i grundvatten </w:t>
      </w:r>
      <w:r w:rsidRPr="003B05B5">
        <w:rPr>
          <w:rFonts w:ascii="Times-Roman" w:hAnsi="Times-Roman" w:cs="Times-Roman"/>
        </w:rPr>
        <w:t xml:space="preserve">med en högre temperatur än ca </w:t>
      </w:r>
      <w:smartTag w:uri="urn:schemas-microsoft-com:office:smarttags" w:element="metricconverter">
        <w:smartTagPr>
          <w:attr w:name="ProductID" w:val="20ﾰC"/>
        </w:smartTagPr>
        <w:r w:rsidRPr="003B05B5">
          <w:rPr>
            <w:rFonts w:ascii="Times-Roman" w:hAnsi="Times-Roman" w:cs="Times-Roman"/>
          </w:rPr>
          <w:t>20°C</w:t>
        </w:r>
      </w:smartTag>
      <w:r w:rsidRPr="003B05B5">
        <w:rPr>
          <w:rFonts w:ascii="Times-Roman" w:hAnsi="Times-Roman" w:cs="Times-Roman"/>
        </w:rPr>
        <w:t xml:space="preserve"> får</w:t>
      </w:r>
      <w:r>
        <w:rPr>
          <w:rFonts w:ascii="Times-Roman" w:hAnsi="Times-Roman" w:cs="Times-Roman"/>
        </w:rPr>
        <w:t xml:space="preserve"> </w:t>
      </w:r>
      <w:r w:rsidRPr="003B05B5">
        <w:rPr>
          <w:rFonts w:ascii="Times-Roman" w:hAnsi="Times-Roman" w:cs="Times-Roman"/>
        </w:rPr>
        <w:t>inte anläggas.</w:t>
      </w:r>
    </w:p>
    <w:p w:rsidR="007364E3" w:rsidRPr="00290F5D" w:rsidRDefault="007364E3" w:rsidP="007364E3">
      <w:pPr>
        <w:pStyle w:val="paragraf"/>
        <w:tabs>
          <w:tab w:val="clear" w:pos="360"/>
          <w:tab w:val="num" w:pos="720"/>
        </w:tabs>
      </w:pPr>
      <w:r>
        <w:t xml:space="preserve">Väghållning </w:t>
      </w:r>
    </w:p>
    <w:p w:rsidR="007364E3" w:rsidRPr="00790FD4" w:rsidRDefault="007364E3" w:rsidP="007364E3">
      <w:pPr>
        <w:pStyle w:val="Rubrik4"/>
      </w:pPr>
      <w:r w:rsidRPr="00790FD4">
        <w:t>Primär skyddszon</w:t>
      </w:r>
    </w:p>
    <w:p w:rsidR="007364E3" w:rsidRPr="00794E52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290F5D">
        <w:rPr>
          <w:rFonts w:ascii="Times-Roman" w:hAnsi="Times-Roman" w:cs="Times-Roman"/>
        </w:rPr>
        <w:t xml:space="preserve">Tillverkning och upplag av asfalt, oljegrus eller vägsalt får inte förekomma. </w:t>
      </w:r>
      <w:r w:rsidRPr="00F242B7">
        <w:rPr>
          <w:rFonts w:ascii="Times-Roman" w:hAnsi="Times-Roman" w:cs="Times-Roman"/>
        </w:rPr>
        <w:t xml:space="preserve">Underhåll av vägar, inklusive halkbekämpning och dammbindning, </w:t>
      </w:r>
      <w:r>
        <w:rPr>
          <w:rFonts w:ascii="Times-Roman" w:hAnsi="Times-Roman" w:cs="Times-Roman"/>
        </w:rPr>
        <w:t>ska</w:t>
      </w:r>
      <w:r w:rsidRPr="00F242B7">
        <w:rPr>
          <w:rFonts w:ascii="Times-Roman" w:hAnsi="Times-Roman" w:cs="Times-Roman"/>
        </w:rPr>
        <w:t xml:space="preserve"> ske under iakttagande av stor aktsamhet så att grundvattnet ej förorenas.</w:t>
      </w:r>
      <w:r w:rsidRPr="00794E52">
        <w:rPr>
          <w:rFonts w:ascii="Times-Roman" w:hAnsi="Times-Roman" w:cs="Times-Roman"/>
        </w:rPr>
        <w:t xml:space="preserve"> </w:t>
      </w:r>
    </w:p>
    <w:p w:rsidR="007364E3" w:rsidRPr="00790FD4" w:rsidRDefault="007364E3" w:rsidP="007364E3">
      <w:pPr>
        <w:pStyle w:val="Rubrik4"/>
      </w:pPr>
      <w:r w:rsidRPr="00790FD4">
        <w:t>Sekundär skyddszon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794E52">
        <w:rPr>
          <w:rFonts w:ascii="Times-Roman" w:hAnsi="Times-Roman" w:cs="Times-Roman"/>
        </w:rPr>
        <w:t xml:space="preserve">Tillverkning och upplag av asfalt, oljegrus eller vägsalt får inte förekomma </w:t>
      </w:r>
      <w:r w:rsidRPr="00F242B7">
        <w:rPr>
          <w:rFonts w:ascii="Times-Roman" w:hAnsi="Times-Roman" w:cs="Times-Roman"/>
        </w:rPr>
        <w:t xml:space="preserve">utan tillstånd från BMRN. Underhåll av vägar, inklusive halkbekämpning och dammbindning, </w:t>
      </w:r>
      <w:r>
        <w:rPr>
          <w:rFonts w:ascii="Times-Roman" w:hAnsi="Times-Roman" w:cs="Times-Roman"/>
        </w:rPr>
        <w:t>ska</w:t>
      </w:r>
      <w:r w:rsidRPr="00F242B7">
        <w:rPr>
          <w:rFonts w:ascii="Times-Roman" w:hAnsi="Times-Roman" w:cs="Times-Roman"/>
        </w:rPr>
        <w:t xml:space="preserve"> ske under iakttagande av stor aktsamhet så att grundvattnet ej förorenas. </w:t>
      </w:r>
    </w:p>
    <w:p w:rsidR="007364E3" w:rsidRPr="00290F5D" w:rsidRDefault="007364E3" w:rsidP="007364E3">
      <w:pPr>
        <w:pStyle w:val="paragraf"/>
        <w:tabs>
          <w:tab w:val="clear" w:pos="360"/>
          <w:tab w:val="num" w:pos="720"/>
        </w:tabs>
      </w:pPr>
      <w:r>
        <w:t xml:space="preserve">Transport av farligt gods </w:t>
      </w:r>
    </w:p>
    <w:p w:rsidR="007364E3" w:rsidRPr="00790FD4" w:rsidRDefault="007364E3" w:rsidP="007364E3">
      <w:pPr>
        <w:pStyle w:val="Rubrik4"/>
      </w:pPr>
      <w:r w:rsidRPr="00790FD4">
        <w:t>Primär skyddszon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290F5D">
        <w:rPr>
          <w:rFonts w:ascii="Times-Roman" w:hAnsi="Times-Roman" w:cs="Times-Roman"/>
        </w:rPr>
        <w:t xml:space="preserve">Transporter </w:t>
      </w:r>
      <w:r>
        <w:rPr>
          <w:rFonts w:ascii="Times-Roman" w:hAnsi="Times-Roman" w:cs="Times-Roman"/>
        </w:rPr>
        <w:t xml:space="preserve">av farligt gods </w:t>
      </w:r>
      <w:r w:rsidRPr="00290F5D">
        <w:rPr>
          <w:rFonts w:ascii="Times-Roman" w:hAnsi="Times-Roman" w:cs="Times-Roman"/>
        </w:rPr>
        <w:t xml:space="preserve">som måste ske till fastigheter inom skyddszonen </w:t>
      </w:r>
      <w:r>
        <w:rPr>
          <w:rFonts w:ascii="Times-Roman" w:hAnsi="Times-Roman" w:cs="Times-Roman"/>
        </w:rPr>
        <w:t>ska</w:t>
      </w:r>
      <w:r w:rsidRPr="00290F5D">
        <w:rPr>
          <w:rFonts w:ascii="Times-Roman" w:hAnsi="Times-Roman" w:cs="Times-Roman"/>
        </w:rPr>
        <w:t xml:space="preserve"> ske med största försiktighet.</w:t>
      </w:r>
    </w:p>
    <w:p w:rsidR="007364E3" w:rsidRPr="00790FD4" w:rsidRDefault="007364E3" w:rsidP="007364E3">
      <w:pPr>
        <w:pStyle w:val="Rubrik4"/>
      </w:pPr>
      <w:r w:rsidRPr="00790FD4">
        <w:t>Sekundär skyddszon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290F5D">
        <w:rPr>
          <w:rFonts w:ascii="Times-Roman" w:hAnsi="Times-Roman" w:cs="Times-Roman"/>
        </w:rPr>
        <w:t xml:space="preserve">Transporter </w:t>
      </w:r>
      <w:r>
        <w:rPr>
          <w:rFonts w:ascii="Times-Roman" w:hAnsi="Times-Roman" w:cs="Times-Roman"/>
        </w:rPr>
        <w:t xml:space="preserve">av farligt gods </w:t>
      </w:r>
      <w:r w:rsidRPr="00290F5D">
        <w:rPr>
          <w:rFonts w:ascii="Times-Roman" w:hAnsi="Times-Roman" w:cs="Times-Roman"/>
        </w:rPr>
        <w:t xml:space="preserve">som måste ske till fastigheter inom skyddszonen </w:t>
      </w:r>
      <w:r>
        <w:rPr>
          <w:rFonts w:ascii="Times-Roman" w:hAnsi="Times-Roman" w:cs="Times-Roman"/>
        </w:rPr>
        <w:t>ska</w:t>
      </w:r>
      <w:r w:rsidRPr="00290F5D">
        <w:rPr>
          <w:rFonts w:ascii="Times-Roman" w:hAnsi="Times-Roman" w:cs="Times-Roman"/>
        </w:rPr>
        <w:t xml:space="preserve"> ske med största försiktighet.</w:t>
      </w:r>
    </w:p>
    <w:p w:rsidR="007364E3" w:rsidRDefault="007364E3" w:rsidP="007364E3">
      <w:pPr>
        <w:pStyle w:val="paragraf"/>
        <w:tabs>
          <w:tab w:val="clear" w:pos="360"/>
          <w:tab w:val="num" w:pos="720"/>
        </w:tabs>
      </w:pPr>
      <w:r w:rsidRPr="009E673B">
        <w:lastRenderedPageBreak/>
        <w:t>Enskilda grundvattentäkter</w:t>
      </w:r>
      <w:r>
        <w:t xml:space="preserve"> </w:t>
      </w:r>
    </w:p>
    <w:p w:rsidR="007364E3" w:rsidRPr="00790FD4" w:rsidRDefault="007364E3" w:rsidP="007364E3">
      <w:pPr>
        <w:pStyle w:val="Rubrik4"/>
      </w:pPr>
      <w:r w:rsidRPr="00790FD4">
        <w:t>Primär skyddszon</w:t>
      </w:r>
    </w:p>
    <w:p w:rsidR="007364E3" w:rsidRPr="009E673B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2C6D55">
        <w:rPr>
          <w:rFonts w:ascii="Times-Roman" w:hAnsi="Times-Roman" w:cs="Times-Roman"/>
        </w:rPr>
        <w:t xml:space="preserve">Brunnar för enskilda vattentäkter får inte anläggas. </w:t>
      </w:r>
      <w:r w:rsidRPr="009E673B">
        <w:rPr>
          <w:rFonts w:ascii="Times-Roman" w:hAnsi="Times-Roman" w:cs="Times-Roman"/>
        </w:rPr>
        <w:t>Befintliga brunnar ska anmälas till BMRN senast 2 år efter det att skyddsföreskrifterna trätt i kraft</w:t>
      </w:r>
      <w:r>
        <w:rPr>
          <w:rFonts w:ascii="Times-Roman" w:hAnsi="Times-Roman" w:cs="Times-Roman"/>
        </w:rPr>
        <w:t>.</w:t>
      </w:r>
    </w:p>
    <w:p w:rsidR="007364E3" w:rsidRPr="00790FD4" w:rsidRDefault="007364E3" w:rsidP="007364E3">
      <w:pPr>
        <w:pStyle w:val="Rubrik4"/>
      </w:pPr>
      <w:r w:rsidRPr="00790FD4">
        <w:t>Sekundär skyddszon</w:t>
      </w:r>
    </w:p>
    <w:p w:rsidR="007364E3" w:rsidRPr="00290F5D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  <w:i/>
        </w:rPr>
      </w:pPr>
      <w:r w:rsidRPr="00290F5D">
        <w:rPr>
          <w:rFonts w:ascii="Times-Roman" w:hAnsi="Times-Roman" w:cs="Times-Roman"/>
        </w:rPr>
        <w:t>Brunnar för enskilda vattentäkter får inte anläggas utan tillstånd från BMRN.</w:t>
      </w:r>
      <w:r>
        <w:rPr>
          <w:rFonts w:ascii="Times-Roman" w:hAnsi="Times-Roman" w:cs="Times-Roman"/>
        </w:rPr>
        <w:t xml:space="preserve"> </w:t>
      </w:r>
      <w:r w:rsidRPr="009E673B">
        <w:rPr>
          <w:rFonts w:ascii="Times-Roman" w:hAnsi="Times-Roman" w:cs="Times-Roman"/>
        </w:rPr>
        <w:t>Befintliga brunnar ska anmälas till BMRN senast 2 år efter det att skyddsföre</w:t>
      </w:r>
      <w:r>
        <w:rPr>
          <w:rFonts w:ascii="Times-Roman" w:hAnsi="Times-Roman" w:cs="Times-Roman"/>
        </w:rPr>
        <w:softHyphen/>
      </w:r>
      <w:r w:rsidRPr="009E673B">
        <w:rPr>
          <w:rFonts w:ascii="Times-Roman" w:hAnsi="Times-Roman" w:cs="Times-Roman"/>
        </w:rPr>
        <w:t>skrifterna trätt i kraft.</w:t>
      </w:r>
    </w:p>
    <w:p w:rsidR="007364E3" w:rsidRDefault="007364E3" w:rsidP="007364E3">
      <w:pPr>
        <w:pStyle w:val="paragraf"/>
        <w:tabs>
          <w:tab w:val="clear" w:pos="360"/>
          <w:tab w:val="num" w:pos="720"/>
        </w:tabs>
      </w:pPr>
      <w:r>
        <w:t xml:space="preserve">Motortrafik  </w:t>
      </w:r>
    </w:p>
    <w:p w:rsidR="007364E3" w:rsidRPr="00790FD4" w:rsidRDefault="007364E3" w:rsidP="007364E3">
      <w:pPr>
        <w:pStyle w:val="Rubrik4"/>
      </w:pPr>
      <w:r w:rsidRPr="00790FD4">
        <w:t>Primär skyddszon</w:t>
      </w:r>
    </w:p>
    <w:p w:rsidR="007364E3" w:rsidRPr="00D37DB6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290F5D">
        <w:rPr>
          <w:rFonts w:ascii="Times-Roman" w:hAnsi="Times-Roman" w:cs="Times-Roman"/>
        </w:rPr>
        <w:t>Körning i terräng med motordrivet fordon, t ex terrängvagn eller terrängskoter, för annat ändamål</w:t>
      </w:r>
      <w:r>
        <w:rPr>
          <w:rFonts w:ascii="Times-Roman" w:hAnsi="Times-Roman" w:cs="Times-Roman"/>
        </w:rPr>
        <w:t xml:space="preserve"> </w:t>
      </w:r>
      <w:r w:rsidRPr="00290F5D">
        <w:rPr>
          <w:rFonts w:ascii="Times-Roman" w:hAnsi="Times-Roman" w:cs="Times-Roman"/>
        </w:rPr>
        <w:t>än jord- och skogsbruk får inte ske</w:t>
      </w:r>
      <w:r>
        <w:rPr>
          <w:rFonts w:ascii="Times-Roman" w:hAnsi="Times-Roman" w:cs="Times-Roman"/>
        </w:rPr>
        <w:t xml:space="preserve"> </w:t>
      </w:r>
      <w:r>
        <w:rPr>
          <w:rFonts w:ascii="Times-Roman" w:hAnsi="Times-Roman" w:cs="Times-Roman"/>
          <w:sz w:val="24"/>
          <w:szCs w:val="24"/>
        </w:rPr>
        <w:t>annat än på för ända</w:t>
      </w:r>
      <w:r>
        <w:rPr>
          <w:rFonts w:ascii="Times-Roman" w:hAnsi="Times-Roman" w:cs="Times-Roman"/>
          <w:sz w:val="24"/>
          <w:szCs w:val="24"/>
        </w:rPr>
        <w:softHyphen/>
        <w:t>målet markerade leder</w:t>
      </w:r>
      <w:r w:rsidRPr="00D37DB6">
        <w:rPr>
          <w:rFonts w:ascii="Times-Roman" w:hAnsi="Times-Roman" w:cs="Times-Roman"/>
        </w:rPr>
        <w:t>. Anslutningstrafik till och från bebodda fastigheter till och från skoterled får ske.</w:t>
      </w:r>
    </w:p>
    <w:p w:rsidR="007364E3" w:rsidRPr="00D37DB6" w:rsidRDefault="007364E3" w:rsidP="007364E3">
      <w:pPr>
        <w:pStyle w:val="Rubrik4"/>
      </w:pPr>
      <w:r w:rsidRPr="00D37DB6">
        <w:t>Sekundär skyddszon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  <w:sz w:val="24"/>
          <w:szCs w:val="24"/>
        </w:rPr>
      </w:pPr>
      <w:r w:rsidRPr="00D37DB6">
        <w:rPr>
          <w:rFonts w:ascii="Times-Roman" w:hAnsi="Times-Roman" w:cs="Times-Roman"/>
        </w:rPr>
        <w:t xml:space="preserve">Körning i terräng med motordrivet fordon, t ex terrängvagn eller terrängskoter, för annat ändamål </w:t>
      </w:r>
      <w:r w:rsidRPr="00D37DB6">
        <w:rPr>
          <w:rFonts w:ascii="Times-Roman" w:hAnsi="Times-Roman" w:cs="Times-Roman"/>
          <w:sz w:val="24"/>
          <w:szCs w:val="24"/>
        </w:rPr>
        <w:t xml:space="preserve">än jord- och skogsbruk får endast ske annat än på för ändamålet markerade leder. </w:t>
      </w:r>
      <w:r w:rsidRPr="00D37DB6">
        <w:rPr>
          <w:rFonts w:ascii="Times-Roman" w:hAnsi="Times-Roman" w:cs="Times-Roman"/>
        </w:rPr>
        <w:t>Anslutningstrafik till och från bebodda fastigheter till och från skoterled får ske.</w:t>
      </w:r>
    </w:p>
    <w:p w:rsidR="007364E3" w:rsidRPr="00290F5D" w:rsidRDefault="007364E3" w:rsidP="007364E3">
      <w:pPr>
        <w:pStyle w:val="paragraf"/>
        <w:tabs>
          <w:tab w:val="clear" w:pos="360"/>
          <w:tab w:val="num" w:pos="720"/>
        </w:tabs>
      </w:pPr>
      <w:r>
        <w:t xml:space="preserve">Allmänna bestämmelser 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290F5D">
        <w:rPr>
          <w:rFonts w:ascii="Times-Roman" w:hAnsi="Times-Roman" w:cs="Times-Roman"/>
        </w:rPr>
        <w:t>Det åligger ägare eller nyttjare av fastighet inom skyddsområde att tillse att inträffade händelser</w:t>
      </w:r>
      <w:r>
        <w:rPr>
          <w:rFonts w:ascii="Times-Roman" w:hAnsi="Times-Roman" w:cs="Times-Roman"/>
        </w:rPr>
        <w:t xml:space="preserve"> </w:t>
      </w:r>
      <w:r w:rsidRPr="00290F5D">
        <w:rPr>
          <w:rFonts w:ascii="Times-Roman" w:hAnsi="Times-Roman" w:cs="Times-Roman"/>
        </w:rPr>
        <w:t>som kan medföra risk för yt- eller grundvattenförorening omedelbart anmäls till räddningstjänsten</w:t>
      </w:r>
      <w:r>
        <w:rPr>
          <w:rFonts w:ascii="Times-Roman" w:hAnsi="Times-Roman" w:cs="Times-Roman"/>
        </w:rPr>
        <w:t xml:space="preserve"> </w:t>
      </w:r>
      <w:r w:rsidRPr="00290F5D">
        <w:rPr>
          <w:rFonts w:ascii="Times-Roman" w:hAnsi="Times-Roman" w:cs="Times-Roman"/>
        </w:rPr>
        <w:t xml:space="preserve">och BMRN. Inträffade olyckor </w:t>
      </w:r>
      <w:r>
        <w:rPr>
          <w:rFonts w:ascii="Times-Roman" w:hAnsi="Times-Roman" w:cs="Times-Roman"/>
        </w:rPr>
        <w:t>ska</w:t>
      </w:r>
      <w:r w:rsidRPr="00290F5D">
        <w:rPr>
          <w:rFonts w:ascii="Times-Roman" w:hAnsi="Times-Roman" w:cs="Times-Roman"/>
        </w:rPr>
        <w:t xml:space="preserve"> omedelbart rapporteras genom alarmering på telefon 112.</w:t>
      </w:r>
    </w:p>
    <w:p w:rsidR="007364E3" w:rsidRPr="00290F5D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</w:p>
    <w:p w:rsidR="007364E3" w:rsidRPr="00290F5D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290F5D">
        <w:rPr>
          <w:rFonts w:ascii="Times-Roman" w:hAnsi="Times-Roman" w:cs="Times-Roman"/>
        </w:rPr>
        <w:t>Om det föreligger särskilda skäl kan länsstyrelsen medge undantag (dispens) från ovan meddelade</w:t>
      </w:r>
      <w:r>
        <w:rPr>
          <w:rFonts w:ascii="Times-Roman" w:hAnsi="Times-Roman" w:cs="Times-Roman"/>
        </w:rPr>
        <w:t xml:space="preserve"> </w:t>
      </w:r>
      <w:r w:rsidRPr="00290F5D">
        <w:rPr>
          <w:rFonts w:ascii="Times-Roman" w:hAnsi="Times-Roman" w:cs="Times-Roman"/>
        </w:rPr>
        <w:t xml:space="preserve">föreskrifter. Innan länsstyrelsen medger dispensen </w:t>
      </w:r>
      <w:r>
        <w:rPr>
          <w:rFonts w:ascii="Times-Roman" w:hAnsi="Times-Roman" w:cs="Times-Roman"/>
        </w:rPr>
        <w:t>ska</w:t>
      </w:r>
      <w:r w:rsidRPr="00290F5D">
        <w:rPr>
          <w:rFonts w:ascii="Times-Roman" w:hAnsi="Times-Roman" w:cs="Times-Roman"/>
        </w:rPr>
        <w:t xml:space="preserve"> samråd äga rum med BMRN och</w:t>
      </w:r>
      <w:r>
        <w:rPr>
          <w:rFonts w:ascii="Times-Roman" w:hAnsi="Times-Roman" w:cs="Times-Roman"/>
        </w:rPr>
        <w:t xml:space="preserve"> </w:t>
      </w:r>
      <w:r w:rsidRPr="00290F5D">
        <w:rPr>
          <w:rFonts w:ascii="Times-Roman" w:hAnsi="Times-Roman" w:cs="Times-Roman"/>
        </w:rPr>
        <w:t>vattentäktens huvudman.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</w:p>
    <w:p w:rsidR="007364E3" w:rsidRPr="00290F5D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290F5D">
        <w:rPr>
          <w:rFonts w:ascii="Times-Roman" w:hAnsi="Times-Roman" w:cs="Times-Roman"/>
        </w:rPr>
        <w:t xml:space="preserve">Förvaltaren av kommunens vattentäkter </w:t>
      </w:r>
      <w:r>
        <w:rPr>
          <w:rFonts w:ascii="Times-Roman" w:hAnsi="Times-Roman" w:cs="Times-Roman"/>
        </w:rPr>
        <w:t>ska</w:t>
      </w:r>
      <w:r w:rsidRPr="00290F5D">
        <w:rPr>
          <w:rFonts w:ascii="Times-Roman" w:hAnsi="Times-Roman" w:cs="Times-Roman"/>
        </w:rPr>
        <w:t xml:space="preserve"> beredas tillfälle att avge yttrande innan BMRN eller</w:t>
      </w:r>
      <w:r>
        <w:rPr>
          <w:rFonts w:ascii="Times-Roman" w:hAnsi="Times-Roman" w:cs="Times-Roman"/>
        </w:rPr>
        <w:t xml:space="preserve"> </w:t>
      </w:r>
      <w:r w:rsidRPr="00290F5D">
        <w:rPr>
          <w:rFonts w:ascii="Times-Roman" w:hAnsi="Times-Roman" w:cs="Times-Roman"/>
        </w:rPr>
        <w:t>annan tillståndsmyndighet beslutar ärende som kan innebära risk för påverkan av grundvattnet.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</w:p>
    <w:p w:rsidR="007364E3" w:rsidRPr="00290F5D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290F5D">
        <w:rPr>
          <w:rFonts w:ascii="Times-Roman" w:hAnsi="Times-Roman" w:cs="Times-Roman"/>
        </w:rPr>
        <w:t>I 29 kapitlet miljöbalken finns bestämmelser om tillsyn av efterlevnaden av ovan meddelade</w:t>
      </w:r>
      <w:r>
        <w:rPr>
          <w:rFonts w:ascii="Times-Roman" w:hAnsi="Times-Roman" w:cs="Times-Roman"/>
        </w:rPr>
        <w:t xml:space="preserve"> </w:t>
      </w:r>
      <w:r w:rsidRPr="00290F5D">
        <w:rPr>
          <w:rFonts w:ascii="Times-Roman" w:hAnsi="Times-Roman" w:cs="Times-Roman"/>
        </w:rPr>
        <w:t>föreskrifter och om påföljd vid åsidosättande av föreskrifterna.</w:t>
      </w: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</w:p>
    <w:p w:rsidR="007364E3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290F5D">
        <w:rPr>
          <w:rFonts w:ascii="Times-Roman" w:hAnsi="Times-Roman" w:cs="Times-Roman"/>
        </w:rPr>
        <w:t xml:space="preserve">Vattentäktens huvudman </w:t>
      </w:r>
      <w:r>
        <w:rPr>
          <w:rFonts w:ascii="Times-Roman" w:hAnsi="Times-Roman" w:cs="Times-Roman"/>
        </w:rPr>
        <w:t>ska</w:t>
      </w:r>
      <w:r w:rsidRPr="00290F5D">
        <w:rPr>
          <w:rFonts w:ascii="Times-Roman" w:hAnsi="Times-Roman" w:cs="Times-Roman"/>
        </w:rPr>
        <w:t xml:space="preserve"> inhägna vattentäktszonen och sätta upp informa</w:t>
      </w:r>
      <w:r>
        <w:rPr>
          <w:rFonts w:ascii="Times-Roman" w:hAnsi="Times-Roman" w:cs="Times-Roman"/>
        </w:rPr>
        <w:softHyphen/>
      </w:r>
      <w:r w:rsidRPr="00290F5D">
        <w:rPr>
          <w:rFonts w:ascii="Times-Roman" w:hAnsi="Times-Roman" w:cs="Times-Roman"/>
        </w:rPr>
        <w:t>tionsskyltar vid</w:t>
      </w:r>
      <w:r>
        <w:rPr>
          <w:rFonts w:ascii="Times-Roman" w:hAnsi="Times-Roman" w:cs="Times-Roman"/>
        </w:rPr>
        <w:t xml:space="preserve"> </w:t>
      </w:r>
      <w:r w:rsidRPr="00290F5D">
        <w:rPr>
          <w:rFonts w:ascii="Times-Roman" w:hAnsi="Times-Roman" w:cs="Times-Roman"/>
        </w:rPr>
        <w:t xml:space="preserve">gator, vägar, stränder och vattenleder som passerar gränser till skyddsområdet. Skyltningen </w:t>
      </w:r>
      <w:r>
        <w:rPr>
          <w:rFonts w:ascii="Times-Roman" w:hAnsi="Times-Roman" w:cs="Times-Roman"/>
        </w:rPr>
        <w:t xml:space="preserve">ska </w:t>
      </w:r>
      <w:r w:rsidRPr="00290F5D">
        <w:rPr>
          <w:rFonts w:ascii="Times-Roman" w:hAnsi="Times-Roman" w:cs="Times-Roman"/>
        </w:rPr>
        <w:t>ske i enlighet med Naturvårdsverkets anvis</w:t>
      </w:r>
      <w:r>
        <w:rPr>
          <w:rFonts w:ascii="Times-Roman" w:hAnsi="Times-Roman" w:cs="Times-Roman"/>
        </w:rPr>
        <w:softHyphen/>
      </w:r>
      <w:r w:rsidRPr="00290F5D">
        <w:rPr>
          <w:rFonts w:ascii="Times-Roman" w:hAnsi="Times-Roman" w:cs="Times-Roman"/>
        </w:rPr>
        <w:t>ningar.</w:t>
      </w:r>
    </w:p>
    <w:p w:rsidR="007364E3" w:rsidRPr="00290F5D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</w:p>
    <w:p w:rsidR="007364E3" w:rsidRPr="00290F5D" w:rsidRDefault="007364E3" w:rsidP="007364E3">
      <w:pPr>
        <w:autoSpaceDE w:val="0"/>
        <w:autoSpaceDN w:val="0"/>
        <w:adjustRightInd w:val="0"/>
        <w:spacing w:line="240" w:lineRule="auto"/>
        <w:rPr>
          <w:rFonts w:ascii="Times-Roman" w:hAnsi="Times-Roman" w:cs="Times-Roman"/>
        </w:rPr>
      </w:pPr>
      <w:r w:rsidRPr="00290F5D">
        <w:rPr>
          <w:rFonts w:ascii="Times-Roman" w:hAnsi="Times-Roman" w:cs="Times-Roman"/>
        </w:rPr>
        <w:t>Föreskrifterna utgör inte hinder mot den hantering och de verksamheter som är nödvändiga för</w:t>
      </w:r>
      <w:r>
        <w:rPr>
          <w:rFonts w:ascii="Times-Roman" w:hAnsi="Times-Roman" w:cs="Times-Roman"/>
        </w:rPr>
        <w:t xml:space="preserve"> </w:t>
      </w:r>
      <w:r w:rsidRPr="00290F5D">
        <w:rPr>
          <w:rFonts w:ascii="Times-Roman" w:hAnsi="Times-Roman" w:cs="Times-Roman"/>
        </w:rPr>
        <w:t>vattentäktsverksamhetens bedrivande.</w:t>
      </w:r>
    </w:p>
    <w:p w:rsidR="00F2674B" w:rsidRDefault="00F2674B"/>
    <w:sectPr w:rsidR="00F26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FB4B13"/>
    <w:multiLevelType w:val="hybridMultilevel"/>
    <w:tmpl w:val="A0487028"/>
    <w:lvl w:ilvl="0" w:tplc="01AEE804">
      <w:start w:val="1"/>
      <w:numFmt w:val="decimal"/>
      <w:pStyle w:val="paragraf"/>
      <w:lvlText w:val="%1 §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4E3"/>
    <w:rsid w:val="00225828"/>
    <w:rsid w:val="007364E3"/>
    <w:rsid w:val="00F2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1E55B29"/>
  <w15:chartTrackingRefBased/>
  <w15:docId w15:val="{B0639C17-42F0-469F-98D9-4D7C53EBF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64E3"/>
    <w:pPr>
      <w:spacing w:after="0" w:line="280" w:lineRule="atLeast"/>
    </w:pPr>
    <w:rPr>
      <w:rFonts w:ascii="Times New Roman" w:eastAsia="Times New Roman" w:hAnsi="Times New Roman" w:cs="Times New Roman"/>
      <w:sz w:val="23"/>
      <w:szCs w:val="23"/>
      <w:lang w:eastAsia="sv-SE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7364E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ubrik4">
    <w:name w:val="heading 4"/>
    <w:basedOn w:val="Normal"/>
    <w:next w:val="Normal"/>
    <w:link w:val="Rubrik4Char"/>
    <w:qFormat/>
    <w:rsid w:val="007364E3"/>
    <w:pPr>
      <w:keepNext/>
      <w:keepLines/>
      <w:tabs>
        <w:tab w:val="left" w:pos="5103"/>
      </w:tabs>
      <w:spacing w:before="60" w:after="60" w:line="240" w:lineRule="auto"/>
      <w:outlineLvl w:val="3"/>
    </w:pPr>
    <w:rPr>
      <w:sz w:val="24"/>
      <w:szCs w:val="20"/>
      <w:u w:val="singl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4Char">
    <w:name w:val="Rubrik 4 Char"/>
    <w:basedOn w:val="Standardstycketeckensnitt"/>
    <w:link w:val="Rubrik4"/>
    <w:rsid w:val="007364E3"/>
    <w:rPr>
      <w:rFonts w:ascii="Times New Roman" w:eastAsia="Times New Roman" w:hAnsi="Times New Roman" w:cs="Times New Roman"/>
      <w:sz w:val="24"/>
      <w:szCs w:val="20"/>
      <w:u w:val="single"/>
      <w:lang w:eastAsia="sv-SE"/>
    </w:rPr>
  </w:style>
  <w:style w:type="paragraph" w:customStyle="1" w:styleId="paragraf">
    <w:name w:val="paragraf"/>
    <w:basedOn w:val="Rubrik3"/>
    <w:next w:val="Normal"/>
    <w:rsid w:val="007364E3"/>
    <w:pPr>
      <w:keepLines w:val="0"/>
      <w:numPr>
        <w:numId w:val="1"/>
      </w:numPr>
      <w:tabs>
        <w:tab w:val="clear" w:pos="720"/>
        <w:tab w:val="num" w:pos="360"/>
      </w:tabs>
      <w:spacing w:before="240" w:after="60"/>
    </w:pPr>
    <w:rPr>
      <w:rFonts w:ascii="Times New Roman" w:eastAsia="Times New Roman" w:hAnsi="Times New Roman" w:cs="Arial"/>
      <w:b/>
      <w:bCs/>
      <w:i/>
      <w:iCs/>
      <w:color w:val="auto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7364E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29417867.dotm</Template>
  <TotalTime>3</TotalTime>
  <Pages>5</Pages>
  <Words>1880</Words>
  <Characters>9966</Characters>
  <Application>Microsoft Office Word</Application>
  <DocSecurity>0</DocSecurity>
  <Lines>83</Lines>
  <Paragraphs>23</Paragraphs>
  <ScaleCrop>false</ScaleCrop>
  <Company/>
  <LinksUpToDate>false</LinksUpToDate>
  <CharactersWithSpaces>11823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Gyllbäck Emma</dc:creator>
  <cp:keywords/>
  <dc:description/>
  <cp:lastModifiedBy>Gyllbäck Emma</cp:lastModifiedBy>
  <cp:revision>2</cp:revision>
  <dcterms:created xsi:type="dcterms:W3CDTF">2018-01-15T09:59:00Z</dcterms:created>
  <dcterms:modified xsi:type="dcterms:W3CDTF">2018-01-15T10:03:00Z</dcterms:modified>
</cp:coreProperties>
</file>