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rutnt"/>
        <w:tblW w:w="8079" w:type="dxa"/>
        <w:tblInd w:w="-13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2"/>
        <w:gridCol w:w="2477"/>
      </w:tblGrid>
      <w:tr w:rsidR="00961DA4" w:rsidTr="00961DA4">
        <w:trPr>
          <w:trHeight w:val="1021"/>
        </w:trPr>
        <w:tc>
          <w:tcPr>
            <w:tcW w:w="5602" w:type="dxa"/>
          </w:tcPr>
          <w:p w:rsidR="00961DA4" w:rsidRDefault="00961DA4" w:rsidP="00C1056B">
            <w:r>
              <w:rPr>
                <w:noProof/>
              </w:rPr>
              <w:drawing>
                <wp:inline distT="0" distB="0" distL="0" distR="0" wp14:anchorId="33DA2493" wp14:editId="52B9FBC2">
                  <wp:extent cx="819150" cy="1076325"/>
                  <wp:effectExtent l="0" t="0" r="0" b="9525"/>
                  <wp:docPr id="2" name="Bild 1" descr="logogrå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grå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7" w:type="dxa"/>
          </w:tcPr>
          <w:p w:rsidR="00961DA4" w:rsidRPr="00D25DA9" w:rsidRDefault="00961DA4" w:rsidP="00C1056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1DA4" w:rsidTr="00961DA4">
        <w:trPr>
          <w:gridAfter w:val="1"/>
          <w:wAfter w:w="2477" w:type="dxa"/>
          <w:trHeight w:val="1928"/>
        </w:trPr>
        <w:tc>
          <w:tcPr>
            <w:tcW w:w="5602" w:type="dxa"/>
          </w:tcPr>
          <w:p w:rsidR="00961DA4" w:rsidRPr="005857C4" w:rsidRDefault="00961DA4" w:rsidP="005857C4">
            <w:pPr>
              <w:pStyle w:val="zEnhet"/>
            </w:pPr>
          </w:p>
        </w:tc>
      </w:tr>
    </w:tbl>
    <w:p w:rsidR="005857C4" w:rsidRDefault="005857C4" w:rsidP="005857C4">
      <w:pPr>
        <w:pStyle w:val="Rubrik1"/>
      </w:pPr>
      <w:r>
        <w:t>Skyddsföreskrifter för grundvattentäkt inom fastigheten Franshammar 2:2 och 2:11 i Hassela, Nordanstigs kommun</w:t>
      </w:r>
    </w:p>
    <w:p w:rsidR="005857C4" w:rsidRDefault="005857C4" w:rsidP="005857C4"/>
    <w:p w:rsidR="005857C4" w:rsidRDefault="005857C4" w:rsidP="005857C4">
      <w:r>
        <w:t>Länsstyrelsen meddelar med st</w:t>
      </w:r>
      <w:r w:rsidRPr="00670063">
        <w:t xml:space="preserve">öd av 19 kapitlet 2 </w:t>
      </w:r>
      <w:r w:rsidRPr="0038642D">
        <w:t>och 3 §§ följande föres</w:t>
      </w:r>
      <w:r>
        <w:t xml:space="preserve">krifter om inskränkningar i rätten att förfoga över fastigheter inom området: </w:t>
      </w:r>
    </w:p>
    <w:p w:rsidR="005857C4" w:rsidRPr="00B821EC" w:rsidRDefault="005857C4" w:rsidP="005857C4">
      <w:pPr>
        <w:pStyle w:val="paragraf"/>
      </w:pPr>
      <w:r w:rsidRPr="00B821EC">
        <w:t xml:space="preserve">Allmänt </w:t>
      </w:r>
    </w:p>
    <w:p w:rsidR="005857C4" w:rsidRPr="00B821EC" w:rsidRDefault="005857C4" w:rsidP="005857C4">
      <w:r w:rsidRPr="00B821EC">
        <w:t>Nedan angivna föreskrifter ska gälla inom det skyddsområde som angivits på upprättad skyddsområdeskarta. Skyddsområd</w:t>
      </w:r>
      <w:r>
        <w:t>et är indelat i vattentäktszon</w:t>
      </w:r>
      <w:r w:rsidRPr="00B821EC">
        <w:t xml:space="preserve"> samt primär och sekundär skyddszon. </w:t>
      </w:r>
    </w:p>
    <w:p w:rsidR="005857C4" w:rsidRPr="00B821EC" w:rsidRDefault="005857C4" w:rsidP="005857C4"/>
    <w:p w:rsidR="005857C4" w:rsidRPr="00B821EC" w:rsidRDefault="005857C4" w:rsidP="005857C4">
      <w:r w:rsidRPr="00B821EC">
        <w:t xml:space="preserve">Syftet med ett skyddsområde är att skydda vattentillgångarna inom området. </w:t>
      </w:r>
    </w:p>
    <w:p w:rsidR="005857C4" w:rsidRPr="00B821EC" w:rsidRDefault="005857C4" w:rsidP="005857C4">
      <w:r w:rsidRPr="00B821EC">
        <w:t xml:space="preserve">Förutom dessa föreskrifter gäller de bestämmelser som meddelats med stöd av annan lagstiftning. </w:t>
      </w:r>
    </w:p>
    <w:p w:rsidR="005857C4" w:rsidRPr="00B821EC" w:rsidRDefault="005857C4" w:rsidP="005857C4">
      <w:pPr>
        <w:pStyle w:val="paragraf"/>
      </w:pPr>
      <w:r w:rsidRPr="00B821EC">
        <w:t xml:space="preserve">Definitioner </w:t>
      </w:r>
    </w:p>
    <w:p w:rsidR="005857C4" w:rsidRPr="00B821EC" w:rsidRDefault="005857C4" w:rsidP="005857C4">
      <w:pPr>
        <w:rPr>
          <w:sz w:val="18"/>
          <w:szCs w:val="18"/>
        </w:rPr>
      </w:pPr>
      <w:r w:rsidRPr="00B821EC">
        <w:t xml:space="preserve">Med </w:t>
      </w:r>
      <w:r w:rsidRPr="00B821EC">
        <w:rPr>
          <w:i/>
        </w:rPr>
        <w:t>avloppsvatten</w:t>
      </w:r>
      <w:r w:rsidRPr="00B821EC">
        <w:t xml:space="preserve"> avses vatten som behöver ledas bort från en fastighet eller ett område, oavsett föroreningsgrad. </w:t>
      </w:r>
      <w:r w:rsidRPr="00B821EC">
        <w:rPr>
          <w:sz w:val="18"/>
          <w:szCs w:val="18"/>
        </w:rPr>
        <w:t xml:space="preserve">(se 9 kap 2 § miljöbalken) </w:t>
      </w:r>
    </w:p>
    <w:p w:rsidR="005857C4" w:rsidRPr="00B821EC" w:rsidRDefault="005857C4" w:rsidP="005857C4">
      <w:pPr>
        <w:rPr>
          <w:sz w:val="18"/>
          <w:szCs w:val="18"/>
        </w:rPr>
      </w:pPr>
    </w:p>
    <w:p w:rsidR="005857C4" w:rsidRPr="00B821EC" w:rsidRDefault="005857C4" w:rsidP="005857C4">
      <w:r w:rsidRPr="00B821EC">
        <w:t xml:space="preserve">Med </w:t>
      </w:r>
      <w:r w:rsidRPr="00B821EC">
        <w:rPr>
          <w:i/>
        </w:rPr>
        <w:t>spillvatten</w:t>
      </w:r>
      <w:r w:rsidRPr="00B821EC">
        <w:t xml:space="preserve"> avses bad- disk- och tvättvatten samt klosettvatten från hushåll. </w:t>
      </w:r>
    </w:p>
    <w:p w:rsidR="005857C4" w:rsidRPr="00B821EC" w:rsidRDefault="005857C4" w:rsidP="005857C4"/>
    <w:p w:rsidR="005857C4" w:rsidRPr="00B821EC" w:rsidRDefault="005857C4" w:rsidP="005857C4">
      <w:r w:rsidRPr="00B821EC">
        <w:t xml:space="preserve">Med </w:t>
      </w:r>
      <w:r w:rsidRPr="00B821EC">
        <w:rPr>
          <w:i/>
        </w:rPr>
        <w:t>dagvatten</w:t>
      </w:r>
      <w:r w:rsidRPr="00B821EC">
        <w:t xml:space="preserve"> avses ytligt avrinnande regn- och smältvatten från gårdar, tomter, vägar, tak och liknande. </w:t>
      </w:r>
    </w:p>
    <w:p w:rsidR="005857C4" w:rsidRPr="00B821EC" w:rsidRDefault="005857C4" w:rsidP="005857C4"/>
    <w:p w:rsidR="005857C4" w:rsidRPr="00B821EC" w:rsidRDefault="005857C4" w:rsidP="005857C4">
      <w:pPr>
        <w:rPr>
          <w:sz w:val="18"/>
          <w:szCs w:val="18"/>
        </w:rPr>
      </w:pPr>
      <w:r w:rsidRPr="00B821EC">
        <w:t xml:space="preserve">Med </w:t>
      </w:r>
      <w:r w:rsidRPr="00B821EC">
        <w:rPr>
          <w:i/>
        </w:rPr>
        <w:t>hantering</w:t>
      </w:r>
      <w:r w:rsidRPr="00B821EC">
        <w:t xml:space="preserve"> avses tillverkning, bearbetning, behandling, transport, omhändertagande, användning, förpackning, förvaring, destruktion, konvertering, saluförande, överlåtelse och därmed jämförbara förfaranden. </w:t>
      </w:r>
      <w:r w:rsidRPr="00B821EC">
        <w:rPr>
          <w:sz w:val="18"/>
          <w:szCs w:val="18"/>
        </w:rPr>
        <w:t xml:space="preserve">(samma definition som i 14 kap 4 § miljöbalken) </w:t>
      </w:r>
    </w:p>
    <w:p w:rsidR="005857C4" w:rsidRPr="00B821EC" w:rsidRDefault="005857C4" w:rsidP="005857C4">
      <w:pPr>
        <w:jc w:val="both"/>
        <w:rPr>
          <w:sz w:val="18"/>
          <w:szCs w:val="18"/>
        </w:rPr>
      </w:pPr>
    </w:p>
    <w:p w:rsidR="005857C4" w:rsidRPr="00B821EC" w:rsidRDefault="005857C4" w:rsidP="005857C4">
      <w:r w:rsidRPr="00B821EC">
        <w:t xml:space="preserve">Med </w:t>
      </w:r>
      <w:r w:rsidRPr="00B821EC">
        <w:rPr>
          <w:i/>
        </w:rPr>
        <w:t>farligt gods</w:t>
      </w:r>
      <w:r w:rsidRPr="00B821EC">
        <w:t xml:space="preserve"> avses samma sak som i definitionen i lagen (1982:821) om transport av farligt gods. </w:t>
      </w:r>
    </w:p>
    <w:p w:rsidR="005857C4" w:rsidRPr="00B821EC" w:rsidRDefault="005857C4" w:rsidP="005857C4"/>
    <w:p w:rsidR="005857C4" w:rsidRPr="00EF5CC1" w:rsidRDefault="005857C4" w:rsidP="005857C4">
      <w:pPr>
        <w:rPr>
          <w:sz w:val="18"/>
          <w:szCs w:val="18"/>
        </w:rPr>
      </w:pPr>
      <w:r w:rsidRPr="00B821EC">
        <w:t xml:space="preserve">Med </w:t>
      </w:r>
      <w:r w:rsidRPr="00B821EC">
        <w:rPr>
          <w:i/>
        </w:rPr>
        <w:t>transport av farligt gods</w:t>
      </w:r>
      <w:r w:rsidRPr="00B821EC">
        <w:t xml:space="preserve"> menas förflyttning av farligt gods med transportmedel samt sådan lastning, lossning, förvaring och annan hantering av det farliga godset som utgör ett led i förflyttningen. Som transport anses dock </w:t>
      </w:r>
      <w:r w:rsidRPr="00B821EC">
        <w:lastRenderedPageBreak/>
        <w:t xml:space="preserve">inte förflyttning som sker endast inom ett område där tillverkning, lagring eller förbrukning av farligt gods äger rum. </w:t>
      </w:r>
      <w:r w:rsidRPr="00B821EC">
        <w:rPr>
          <w:sz w:val="18"/>
          <w:szCs w:val="18"/>
        </w:rPr>
        <w:t xml:space="preserve">(samma definition som i 1 § lagen (1982:821) om </w:t>
      </w:r>
      <w:r w:rsidRPr="00EF5CC1">
        <w:rPr>
          <w:sz w:val="18"/>
          <w:szCs w:val="18"/>
        </w:rPr>
        <w:t xml:space="preserve">transport av farligt gods) </w:t>
      </w:r>
    </w:p>
    <w:p w:rsidR="005857C4" w:rsidRPr="00EF5CC1" w:rsidRDefault="005857C4" w:rsidP="005857C4">
      <w:pPr>
        <w:rPr>
          <w:sz w:val="18"/>
          <w:szCs w:val="18"/>
        </w:rPr>
      </w:pPr>
    </w:p>
    <w:p w:rsidR="005857C4" w:rsidRPr="00EF5CC1" w:rsidRDefault="005857C4" w:rsidP="005857C4">
      <w:r w:rsidRPr="00EF5CC1">
        <w:t>Med</w:t>
      </w:r>
      <w:r w:rsidRPr="00EF5CC1">
        <w:rPr>
          <w:i/>
        </w:rPr>
        <w:t xml:space="preserve"> miljöfarlig verksamhet</w:t>
      </w:r>
      <w:r w:rsidRPr="00EF5CC1">
        <w:t xml:space="preserve"> avses samma sak som i definitionen i 9 kapitlet miljöbalken. </w:t>
      </w:r>
    </w:p>
    <w:p w:rsidR="005857C4" w:rsidRPr="00EF5CC1" w:rsidRDefault="005857C4" w:rsidP="005857C4"/>
    <w:p w:rsidR="005857C4" w:rsidRPr="00EF5CC1" w:rsidRDefault="005857C4" w:rsidP="005857C4">
      <w:r w:rsidRPr="00EF5CC1">
        <w:t xml:space="preserve">Med </w:t>
      </w:r>
      <w:r w:rsidRPr="00EF5CC1">
        <w:rPr>
          <w:i/>
        </w:rPr>
        <w:t>MN</w:t>
      </w:r>
      <w:r w:rsidRPr="00EF5CC1">
        <w:t xml:space="preserve"> avses nämnden som i kommunen ska fullgöra kommunens uppgifter inom miljö- och hälsoskyddsområdet. (f</w:t>
      </w:r>
      <w:r>
        <w:t>.</w:t>
      </w:r>
      <w:r w:rsidRPr="00EF5CC1">
        <w:t>n</w:t>
      </w:r>
      <w:r>
        <w:t>.</w:t>
      </w:r>
      <w:r w:rsidRPr="00EF5CC1">
        <w:t xml:space="preserve"> Norrhälsinglands miljö- och räddningsnämnd)</w:t>
      </w:r>
    </w:p>
    <w:p w:rsidR="005857C4" w:rsidRPr="00EF5CC1" w:rsidRDefault="005857C4" w:rsidP="005857C4"/>
    <w:p w:rsidR="005857C4" w:rsidRPr="00EF5CC1" w:rsidRDefault="005857C4" w:rsidP="005857C4">
      <w:pPr>
        <w:pStyle w:val="paragraf"/>
      </w:pPr>
      <w:r w:rsidRPr="00EF5CC1">
        <w:t xml:space="preserve">Vattentäktszoner </w:t>
      </w:r>
    </w:p>
    <w:p w:rsidR="005857C4" w:rsidRDefault="005857C4" w:rsidP="005857C4">
      <w:r>
        <w:t>Inom vattentäktszoner får endast vattentäktsverksamhet förekomma. För vattentäkts</w:t>
      </w:r>
      <w:r>
        <w:softHyphen/>
        <w:t xml:space="preserve">zonerna gäller att brunnarna ska vara överbyggda och försedda med lock och lås. </w:t>
      </w:r>
      <w:r w:rsidRPr="00007980">
        <w:t>Vattentäktszonen ska vara skyddad från intrång av obehöriga genom t ex att vara försedd med stängsel samt tydlig utmärkning där det framgår att området endast är till för vattentäktsverksamhet.</w:t>
      </w:r>
      <w:r>
        <w:t xml:space="preserve"> </w:t>
      </w:r>
    </w:p>
    <w:p w:rsidR="005857C4" w:rsidRDefault="005857C4" w:rsidP="005857C4"/>
    <w:p w:rsidR="005857C4" w:rsidRDefault="005857C4" w:rsidP="005857C4">
      <w:r>
        <w:rPr>
          <w:color w:val="000000"/>
          <w:sz w:val="22"/>
          <w:szCs w:val="22"/>
        </w:rPr>
        <w:t>Infiltrationsanläggning skall vara inhägnad.</w:t>
      </w:r>
    </w:p>
    <w:p w:rsidR="005857C4" w:rsidRPr="00B821EC" w:rsidRDefault="005857C4" w:rsidP="005857C4">
      <w:pPr>
        <w:pStyle w:val="paragraf"/>
      </w:pPr>
      <w:r w:rsidRPr="00B821EC">
        <w:t xml:space="preserve">Hantering av petroleumprodukter </w:t>
      </w:r>
    </w:p>
    <w:p w:rsidR="005857C4" w:rsidRPr="00B821EC" w:rsidRDefault="005857C4" w:rsidP="005857C4">
      <w:pPr>
        <w:pStyle w:val="Rubrik4"/>
      </w:pPr>
      <w:r w:rsidRPr="00B821EC">
        <w:t xml:space="preserve">Primär skyddszon </w:t>
      </w:r>
    </w:p>
    <w:p w:rsidR="005857C4" w:rsidRDefault="005857C4" w:rsidP="005857C4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Hantering av petroleumprodukter får inte förekomma. </w:t>
      </w:r>
    </w:p>
    <w:p w:rsidR="005857C4" w:rsidRPr="00EF5CC1" w:rsidRDefault="005857C4" w:rsidP="005857C4">
      <w:pPr>
        <w:pStyle w:val="Rubrik4"/>
      </w:pPr>
      <w:r w:rsidRPr="00EF5CC1">
        <w:t xml:space="preserve">Sekundär skyddszon </w:t>
      </w:r>
    </w:p>
    <w:p w:rsidR="005857C4" w:rsidRPr="00CA2BA7" w:rsidRDefault="005857C4" w:rsidP="005857C4">
      <w:r w:rsidRPr="00CA2BA7">
        <w:t>Petroleumprodukter får inte hanteras, annat än för bostads- och lantbruks</w:t>
      </w:r>
      <w:r w:rsidRPr="00CA2BA7">
        <w:softHyphen/>
        <w:t xml:space="preserve">fastigheter, utan tillstånd från MN. Tillståndsplikten gäller inte för drivmedel i fordon som trafikerar området. Tillstånd till hantering får enbart medges om speciella säkerhetsåtgärder som förhindrar läckage vidtas. Av bestämmelserna 10 kap. 3 och 4 §§ i Naturvårdsverkets föreskrift NFS 2003:24 framgår att cistern och lösa behållare med en sammanlagd lagrad volym som är större än </w:t>
      </w:r>
      <w:smartTag w:uri="urn:schemas-microsoft-com:office:smarttags" w:element="metricconverter">
        <w:smartTagPr>
          <w:attr w:name="ProductID" w:val="250 liter"/>
        </w:smartTagPr>
        <w:r w:rsidRPr="00CA2BA7">
          <w:t>250 liter</w:t>
        </w:r>
      </w:smartTag>
      <w:r w:rsidRPr="00CA2BA7">
        <w:t xml:space="preserve"> skall ha sekundärt skydd som skall rymma minst hälften av lagrad volym dock minst den största behållarens volym. </w:t>
      </w:r>
    </w:p>
    <w:p w:rsidR="005857C4" w:rsidRPr="00B821EC" w:rsidRDefault="005857C4" w:rsidP="005857C4">
      <w:pPr>
        <w:pStyle w:val="paragraf"/>
      </w:pPr>
      <w:r w:rsidRPr="00B821EC">
        <w:t xml:space="preserve">Hantering av för grundvattnet skadliga kemikalier </w:t>
      </w:r>
    </w:p>
    <w:p w:rsidR="005857C4" w:rsidRPr="00E87483" w:rsidRDefault="005857C4" w:rsidP="005857C4">
      <w:pPr>
        <w:pStyle w:val="Rubrik4"/>
      </w:pPr>
      <w:r w:rsidRPr="00E87483">
        <w:t xml:space="preserve">Primär skyddszon </w:t>
      </w:r>
    </w:p>
    <w:p w:rsidR="005857C4" w:rsidRDefault="005857C4" w:rsidP="005857C4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Hantering av för grundvattnet skadliga kemikalier får inte förekomma. </w:t>
      </w:r>
    </w:p>
    <w:p w:rsidR="005857C4" w:rsidRPr="00101847" w:rsidRDefault="005857C4" w:rsidP="005857C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Undantag för brandbekämpning, här skall användande av kemikalier omedelbart rapporteras till </w:t>
      </w:r>
      <w:r w:rsidRPr="00E87483">
        <w:rPr>
          <w:snapToGrid w:val="0"/>
        </w:rPr>
        <w:t xml:space="preserve">vattentäktens huvudman. </w:t>
      </w:r>
    </w:p>
    <w:p w:rsidR="005857C4" w:rsidRPr="00172632" w:rsidRDefault="005857C4" w:rsidP="005857C4">
      <w:pPr>
        <w:pStyle w:val="Rubrik4"/>
      </w:pPr>
      <w:r w:rsidRPr="00172632">
        <w:t xml:space="preserve">Sekundär skyddszon </w:t>
      </w:r>
    </w:p>
    <w:p w:rsidR="005857C4" w:rsidRDefault="005857C4" w:rsidP="005857C4">
      <w:pPr>
        <w:rPr>
          <w:snapToGrid w:val="0"/>
        </w:rPr>
      </w:pPr>
      <w:r>
        <w:rPr>
          <w:snapToGrid w:val="0"/>
        </w:rPr>
        <w:t xml:space="preserve">Hantering av för grundvattnet skadliga kemikalier får inte förekomma utan tillstånd från MN. Normal användning inom enskilt hushåll är dock tillåten. </w:t>
      </w:r>
    </w:p>
    <w:p w:rsidR="005857C4" w:rsidRPr="00E87483" w:rsidRDefault="005857C4" w:rsidP="005857C4">
      <w:pPr>
        <w:jc w:val="both"/>
        <w:rPr>
          <w:snapToGrid w:val="0"/>
        </w:rPr>
      </w:pPr>
    </w:p>
    <w:p w:rsidR="005857C4" w:rsidRDefault="005857C4" w:rsidP="005857C4">
      <w:pPr>
        <w:jc w:val="both"/>
        <w:rPr>
          <w:snapToGrid w:val="0"/>
        </w:rPr>
      </w:pPr>
      <w:r w:rsidRPr="00EF5CC1">
        <w:rPr>
          <w:snapToGrid w:val="0"/>
        </w:rPr>
        <w:t>Undantag även för brandbekämpning, här ska användande a</w:t>
      </w:r>
      <w:bookmarkStart w:id="0" w:name="_GoBack"/>
      <w:bookmarkEnd w:id="0"/>
      <w:r w:rsidRPr="00EF5CC1">
        <w:rPr>
          <w:snapToGrid w:val="0"/>
        </w:rPr>
        <w:t>v kemikalier</w:t>
      </w:r>
      <w:r w:rsidRPr="00E87483">
        <w:rPr>
          <w:snapToGrid w:val="0"/>
        </w:rPr>
        <w:t xml:space="preserve"> omedelbart rapporteras till vattentäktens huvudman. </w:t>
      </w:r>
    </w:p>
    <w:p w:rsidR="005857C4" w:rsidRPr="00172632" w:rsidRDefault="005857C4" w:rsidP="005857C4">
      <w:pPr>
        <w:pStyle w:val="paragraf"/>
      </w:pPr>
      <w:r w:rsidRPr="00172632">
        <w:lastRenderedPageBreak/>
        <w:t xml:space="preserve">Jordbruk och boskapsskötsel </w:t>
      </w:r>
    </w:p>
    <w:p w:rsidR="005857C4" w:rsidRPr="00172632" w:rsidRDefault="005857C4" w:rsidP="005857C4">
      <w:pPr>
        <w:pStyle w:val="Rubrik4"/>
      </w:pPr>
      <w:r w:rsidRPr="00172632">
        <w:t xml:space="preserve">Primär skyddszon </w:t>
      </w:r>
    </w:p>
    <w:p w:rsidR="005857C4" w:rsidRPr="00101847" w:rsidRDefault="005857C4" w:rsidP="005857C4">
      <w:pPr>
        <w:jc w:val="both"/>
        <w:rPr>
          <w:sz w:val="20"/>
          <w:szCs w:val="20"/>
        </w:rPr>
      </w:pPr>
      <w:r w:rsidRPr="00101847">
        <w:rPr>
          <w:sz w:val="22"/>
          <w:szCs w:val="22"/>
        </w:rPr>
        <w:t>Jordbruk och boskapsskötsel får inte förekomma.</w:t>
      </w:r>
      <w:r w:rsidRPr="00101847">
        <w:rPr>
          <w:rFonts w:ascii="Arial" w:hAnsi="Arial" w:cs="Arial"/>
          <w:sz w:val="20"/>
          <w:szCs w:val="20"/>
        </w:rPr>
        <w:t xml:space="preserve"> </w:t>
      </w:r>
    </w:p>
    <w:p w:rsidR="005857C4" w:rsidRPr="00101847" w:rsidRDefault="005857C4" w:rsidP="005857C4">
      <w:pPr>
        <w:pStyle w:val="Rubrik4"/>
      </w:pPr>
      <w:r w:rsidRPr="00101847">
        <w:t xml:space="preserve">Sekundär skyddszon </w:t>
      </w:r>
    </w:p>
    <w:p w:rsidR="005857C4" w:rsidRDefault="005857C4" w:rsidP="005857C4">
      <w:pPr>
        <w:tabs>
          <w:tab w:val="left" w:pos="4962"/>
        </w:tabs>
        <w:ind w:right="617"/>
      </w:pPr>
      <w:r>
        <w:t xml:space="preserve">För att anordna avloppsanläggning eller anläggning för lagring av ensilage i silo krävs tillstånd från </w:t>
      </w:r>
      <w:r>
        <w:rPr>
          <w:snapToGrid w:val="0"/>
        </w:rPr>
        <w:t>MN.</w:t>
      </w:r>
      <w:r>
        <w:t xml:space="preserve">  </w:t>
      </w:r>
    </w:p>
    <w:p w:rsidR="005857C4" w:rsidRDefault="005857C4" w:rsidP="005857C4">
      <w:pPr>
        <w:tabs>
          <w:tab w:val="left" w:pos="4962"/>
        </w:tabs>
        <w:ind w:right="617"/>
      </w:pPr>
    </w:p>
    <w:p w:rsidR="005857C4" w:rsidRDefault="005857C4" w:rsidP="005857C4">
      <w:pPr>
        <w:tabs>
          <w:tab w:val="left" w:pos="4962"/>
        </w:tabs>
        <w:ind w:right="617"/>
      </w:pPr>
      <w:r>
        <w:t xml:space="preserve">Spridning av avloppsslam får inte ske utan tillstånd från MN. </w:t>
      </w:r>
    </w:p>
    <w:p w:rsidR="005857C4" w:rsidRDefault="005857C4" w:rsidP="005857C4"/>
    <w:p w:rsidR="005857C4" w:rsidRDefault="005857C4" w:rsidP="005857C4">
      <w:pPr>
        <w:autoSpaceDE w:val="0"/>
        <w:autoSpaceDN w:val="0"/>
        <w:adjustRightInd w:val="0"/>
        <w:spacing w:line="240" w:lineRule="auto"/>
      </w:pPr>
      <w:r w:rsidRPr="00084B73">
        <w:t>Spridning av gödsel och avloppsslam får inte ske på snötäckt eller tjälad mark.</w:t>
      </w:r>
      <w:r w:rsidRPr="00084B73">
        <w:rPr>
          <w:highlight w:val="yellow"/>
        </w:rPr>
        <w:t xml:space="preserve"> </w:t>
      </w:r>
    </w:p>
    <w:p w:rsidR="005857C4" w:rsidRPr="00084B73" w:rsidRDefault="005857C4" w:rsidP="005857C4"/>
    <w:p w:rsidR="005857C4" w:rsidRDefault="005857C4" w:rsidP="005857C4">
      <w:pPr>
        <w:tabs>
          <w:tab w:val="left" w:pos="4962"/>
        </w:tabs>
        <w:ind w:right="617"/>
      </w:pPr>
      <w:r w:rsidRPr="00EF5CC1">
        <w:t>Jordbruksverkets riktlinjer för gödsling och kalkning ska följas.</w:t>
      </w:r>
      <w:r>
        <w:t xml:space="preserve"> </w:t>
      </w:r>
    </w:p>
    <w:p w:rsidR="005857C4" w:rsidRPr="00084B73" w:rsidRDefault="005857C4" w:rsidP="005857C4">
      <w:pPr>
        <w:tabs>
          <w:tab w:val="left" w:pos="4962"/>
        </w:tabs>
        <w:ind w:right="617"/>
      </w:pPr>
    </w:p>
    <w:p w:rsidR="005857C4" w:rsidRDefault="005857C4" w:rsidP="005857C4">
      <w:pPr>
        <w:tabs>
          <w:tab w:val="left" w:pos="4962"/>
        </w:tabs>
        <w:ind w:right="617"/>
      </w:pPr>
      <w:r>
        <w:t xml:space="preserve">För spridning av bekämpningsmedel krävs tillstånd enligt </w:t>
      </w:r>
      <w:r w:rsidRPr="00EF5CC1">
        <w:t>Naturvårdsverkets föreskrifter (NFS 1997:2)om spridning av kemiska</w:t>
      </w:r>
      <w:r w:rsidRPr="00F967D1">
        <w:t xml:space="preserve"> </w:t>
      </w:r>
      <w:r>
        <w:t>bekämpningsmedel.</w:t>
      </w:r>
    </w:p>
    <w:p w:rsidR="005857C4" w:rsidRPr="00172632" w:rsidRDefault="005857C4" w:rsidP="005857C4">
      <w:pPr>
        <w:pStyle w:val="paragraf"/>
      </w:pPr>
      <w:r w:rsidRPr="00172632">
        <w:t xml:space="preserve">Skogsbruk och dikning </w:t>
      </w:r>
    </w:p>
    <w:p w:rsidR="005857C4" w:rsidRPr="00172632" w:rsidRDefault="005857C4" w:rsidP="005857C4">
      <w:pPr>
        <w:pStyle w:val="Rubrik4"/>
      </w:pPr>
      <w:r w:rsidRPr="00172632">
        <w:t xml:space="preserve">Primär skyddszon </w:t>
      </w:r>
    </w:p>
    <w:p w:rsidR="005857C4" w:rsidRDefault="005857C4" w:rsidP="005857C4">
      <w:pPr>
        <w:rPr>
          <w:snapToGrid w:val="0"/>
        </w:rPr>
      </w:pPr>
      <w:r>
        <w:rPr>
          <w:snapToGrid w:val="0"/>
        </w:rPr>
        <w:t>Hantering av växtnäringsämnen, träskyddsmedel</w:t>
      </w:r>
      <w:r w:rsidRPr="00334478">
        <w:rPr>
          <w:snapToGrid w:val="0"/>
        </w:rPr>
        <w:t xml:space="preserve"> och bekämpningsmedel </w:t>
      </w:r>
      <w:r>
        <w:rPr>
          <w:snapToGrid w:val="0"/>
        </w:rPr>
        <w:t>samt u</w:t>
      </w:r>
      <w:r>
        <w:t xml:space="preserve">pplag av bark och timmer </w:t>
      </w:r>
      <w:r>
        <w:rPr>
          <w:snapToGrid w:val="0"/>
        </w:rPr>
        <w:t xml:space="preserve">får inte förekomma. </w:t>
      </w:r>
    </w:p>
    <w:p w:rsidR="005857C4" w:rsidRDefault="005857C4" w:rsidP="005857C4"/>
    <w:p w:rsidR="005857C4" w:rsidRDefault="005857C4" w:rsidP="005857C4">
      <w:pPr>
        <w:rPr>
          <w:snapToGrid w:val="0"/>
        </w:rPr>
      </w:pPr>
      <w:r>
        <w:rPr>
          <w:snapToGrid w:val="0"/>
        </w:rPr>
        <w:t>Tillkommande markavvattning får inte ske. Skyddsdikning får inte förekomma utan tillstånd från MN.</w:t>
      </w:r>
    </w:p>
    <w:p w:rsidR="005857C4" w:rsidRDefault="005857C4" w:rsidP="005857C4"/>
    <w:p w:rsidR="005857C4" w:rsidRPr="00172632" w:rsidRDefault="005857C4" w:rsidP="005857C4">
      <w:pPr>
        <w:pStyle w:val="Rubrik4"/>
      </w:pPr>
      <w:r w:rsidRPr="00172632">
        <w:t xml:space="preserve">Sekundär skyddszon </w:t>
      </w:r>
    </w:p>
    <w:p w:rsidR="005857C4" w:rsidRPr="00172632" w:rsidRDefault="005857C4" w:rsidP="005857C4">
      <w:pPr>
        <w:rPr>
          <w:snapToGrid w:val="0"/>
        </w:rPr>
      </w:pPr>
      <w:r w:rsidRPr="00172632">
        <w:rPr>
          <w:snapToGrid w:val="0"/>
        </w:rPr>
        <w:t xml:space="preserve">Hantering av träskyddsmedel får inte förekomma. </w:t>
      </w:r>
    </w:p>
    <w:p w:rsidR="005857C4" w:rsidRDefault="005857C4" w:rsidP="005857C4">
      <w:pPr>
        <w:rPr>
          <w:snapToGrid w:val="0"/>
        </w:rPr>
      </w:pPr>
    </w:p>
    <w:p w:rsidR="005857C4" w:rsidRDefault="005857C4" w:rsidP="005857C4">
      <w:pPr>
        <w:rPr>
          <w:snapToGrid w:val="0"/>
        </w:rPr>
      </w:pPr>
      <w:r>
        <w:rPr>
          <w:snapToGrid w:val="0"/>
        </w:rPr>
        <w:t>Hantering av växtnäringsämnen, upplag av bark och timmer samt skyddsdikning får inte förekomma utan tillstånd från MN.</w:t>
      </w:r>
    </w:p>
    <w:p w:rsidR="005857C4" w:rsidRDefault="005857C4" w:rsidP="005857C4">
      <w:pPr>
        <w:rPr>
          <w:snapToGrid w:val="0"/>
        </w:rPr>
      </w:pPr>
    </w:p>
    <w:p w:rsidR="005857C4" w:rsidRDefault="005857C4" w:rsidP="005857C4">
      <w:pPr>
        <w:rPr>
          <w:snapToGrid w:val="0"/>
        </w:rPr>
      </w:pPr>
      <w:r>
        <w:rPr>
          <w:snapToGrid w:val="0"/>
        </w:rPr>
        <w:t>Tillkommande markavvattnin</w:t>
      </w:r>
      <w:r w:rsidRPr="00172632">
        <w:rPr>
          <w:snapToGrid w:val="0"/>
        </w:rPr>
        <w:t>g får inte ske.</w:t>
      </w:r>
    </w:p>
    <w:p w:rsidR="005857C4" w:rsidRDefault="005857C4" w:rsidP="005857C4">
      <w:pPr>
        <w:rPr>
          <w:snapToGrid w:val="0"/>
        </w:rPr>
      </w:pPr>
    </w:p>
    <w:p w:rsidR="005857C4" w:rsidRDefault="005857C4" w:rsidP="005857C4">
      <w:pPr>
        <w:tabs>
          <w:tab w:val="left" w:pos="4962"/>
        </w:tabs>
        <w:ind w:right="617"/>
      </w:pPr>
      <w:r>
        <w:t xml:space="preserve">För spridning av bekämpningsmedel krävs tillstånd enligt </w:t>
      </w:r>
      <w:r w:rsidRPr="00EF5CC1">
        <w:t>Naturvårdsverkets föreskrifter (NFS 1997:2)om spridning av kemiska</w:t>
      </w:r>
      <w:r w:rsidRPr="00F967D1">
        <w:t xml:space="preserve"> </w:t>
      </w:r>
      <w:r>
        <w:t>bekämpningsmedel.</w:t>
      </w:r>
    </w:p>
    <w:p w:rsidR="005857C4" w:rsidRPr="00172632" w:rsidRDefault="005857C4" w:rsidP="005857C4">
      <w:pPr>
        <w:pStyle w:val="paragraf"/>
      </w:pPr>
      <w:r w:rsidRPr="00172632">
        <w:t xml:space="preserve">Avledning av avloppsvatten och dagvatten samt hantering av avfall </w:t>
      </w:r>
    </w:p>
    <w:p w:rsidR="005857C4" w:rsidRDefault="005857C4" w:rsidP="005857C4">
      <w:pPr>
        <w:pStyle w:val="Rubrik4"/>
      </w:pPr>
      <w:r w:rsidRPr="00172632">
        <w:t xml:space="preserve">Primär skyddszon </w:t>
      </w:r>
    </w:p>
    <w:p w:rsidR="005857C4" w:rsidRDefault="005857C4" w:rsidP="005857C4">
      <w:pPr>
        <w:rPr>
          <w:snapToGrid w:val="0"/>
        </w:rPr>
      </w:pPr>
      <w:r>
        <w:rPr>
          <w:snapToGrid w:val="0"/>
        </w:rPr>
        <w:t>Infiltrationsanläggningar eller jämförbara anläggningar för spillvatten eller dagvatten får inte anläggas</w:t>
      </w:r>
      <w:r>
        <w:t>.</w:t>
      </w:r>
    </w:p>
    <w:p w:rsidR="005857C4" w:rsidRDefault="005857C4" w:rsidP="005857C4"/>
    <w:p w:rsidR="005857C4" w:rsidRDefault="005857C4" w:rsidP="005857C4">
      <w:pPr>
        <w:rPr>
          <w:snapToGrid w:val="0"/>
        </w:rPr>
      </w:pPr>
      <w:r>
        <w:rPr>
          <w:snapToGrid w:val="0"/>
        </w:rPr>
        <w:t>Av 16§ förordningen om miljöfarlig verksamhet och hälsoskydd (SFS 1998:899) följer att avloppsledningar och dagvattenledningar ska vara täta, inspekteras regelbundet och vid behov omedelbart läggas om eller renoveras.</w:t>
      </w:r>
    </w:p>
    <w:p w:rsidR="005857C4" w:rsidRDefault="005857C4" w:rsidP="005857C4">
      <w:pPr>
        <w:rPr>
          <w:snapToGrid w:val="0"/>
        </w:rPr>
      </w:pPr>
    </w:p>
    <w:p w:rsidR="005857C4" w:rsidRDefault="005857C4" w:rsidP="005857C4">
      <w:r>
        <w:t xml:space="preserve">Deponering av avfall får inte förekomma. </w:t>
      </w:r>
    </w:p>
    <w:p w:rsidR="005857C4" w:rsidRDefault="005857C4" w:rsidP="005857C4"/>
    <w:p w:rsidR="005857C4" w:rsidRDefault="005857C4" w:rsidP="005857C4">
      <w:r>
        <w:rPr>
          <w:snapToGrid w:val="0"/>
        </w:rPr>
        <w:t>Snötippar får inte anordnas. Dock får s</w:t>
      </w:r>
      <w:r>
        <w:t>nö lagras i den omfattning som krävs för snöröjningen av befintliga vägar och tomter inom primär skyddszon.</w:t>
      </w:r>
    </w:p>
    <w:p w:rsidR="005857C4" w:rsidRPr="00172632" w:rsidRDefault="005857C4" w:rsidP="005857C4"/>
    <w:p w:rsidR="005857C4" w:rsidRPr="00172632" w:rsidRDefault="005857C4" w:rsidP="005857C4">
      <w:pPr>
        <w:pStyle w:val="Rubrik4"/>
      </w:pPr>
      <w:r w:rsidRPr="00172632">
        <w:t xml:space="preserve">Sekundär skyddszon </w:t>
      </w:r>
    </w:p>
    <w:p w:rsidR="005857C4" w:rsidRDefault="005857C4" w:rsidP="005857C4">
      <w:pPr>
        <w:rPr>
          <w:snapToGrid w:val="0"/>
        </w:rPr>
      </w:pPr>
      <w:r>
        <w:rPr>
          <w:snapToGrid w:val="0"/>
        </w:rPr>
        <w:t>Infiltrationsanläggningar eller jämförbara anläggningar för spillvatten eller dagvatten får inte anläggas utan tillstånd från MN.</w:t>
      </w:r>
    </w:p>
    <w:p w:rsidR="005857C4" w:rsidRDefault="005857C4" w:rsidP="005857C4">
      <w:pPr>
        <w:rPr>
          <w:snapToGrid w:val="0"/>
        </w:rPr>
      </w:pPr>
    </w:p>
    <w:p w:rsidR="005857C4" w:rsidRDefault="005857C4" w:rsidP="005857C4">
      <w:pPr>
        <w:rPr>
          <w:snapToGrid w:val="0"/>
        </w:rPr>
      </w:pPr>
      <w:r>
        <w:rPr>
          <w:snapToGrid w:val="0"/>
        </w:rPr>
        <w:t>Av 16§ förordningen om miljöfarlig verksamhet och hälsoskydd (SFS 1998:899) följer att avloppsledningar och dagvattenledningar ska vara täta, inspekteras regelbundet och vid behov omedelbart läggas om eller renoveras.</w:t>
      </w:r>
    </w:p>
    <w:p w:rsidR="005857C4" w:rsidRDefault="005857C4" w:rsidP="005857C4">
      <w:pPr>
        <w:rPr>
          <w:snapToGrid w:val="0"/>
        </w:rPr>
      </w:pPr>
    </w:p>
    <w:p w:rsidR="005857C4" w:rsidRDefault="005857C4" w:rsidP="005857C4">
      <w:r>
        <w:t xml:space="preserve">Deponering av avfall får inte förekomma. </w:t>
      </w:r>
    </w:p>
    <w:p w:rsidR="005857C4" w:rsidRDefault="005857C4" w:rsidP="005857C4"/>
    <w:p w:rsidR="005857C4" w:rsidRDefault="005857C4" w:rsidP="005857C4">
      <w:r>
        <w:rPr>
          <w:snapToGrid w:val="0"/>
        </w:rPr>
        <w:t>Snötippar får inte anordnas. Dock får s</w:t>
      </w:r>
      <w:r>
        <w:t>nö lagras i den omfattning som krävs för snöröjningen av befintliga vägar och tomter inom primär skyddszon.</w:t>
      </w:r>
    </w:p>
    <w:p w:rsidR="005857C4" w:rsidRPr="00EF5CC1" w:rsidRDefault="005857C4" w:rsidP="005857C4">
      <w:pPr>
        <w:pStyle w:val="paragraf"/>
      </w:pPr>
      <w:r w:rsidRPr="00EF5CC1">
        <w:t xml:space="preserve">Miljöfarlig verksamhet </w:t>
      </w:r>
    </w:p>
    <w:p w:rsidR="005857C4" w:rsidRPr="00EF5CC1" w:rsidRDefault="005857C4" w:rsidP="005857C4">
      <w:pPr>
        <w:pStyle w:val="Rubrik4"/>
      </w:pPr>
      <w:r w:rsidRPr="00EF5CC1">
        <w:t xml:space="preserve">Primär skyddszon </w:t>
      </w:r>
    </w:p>
    <w:p w:rsidR="005857C4" w:rsidRPr="00EF5CC1" w:rsidRDefault="005857C4" w:rsidP="005857C4">
      <w:pPr>
        <w:rPr>
          <w:snapToGrid w:val="0"/>
        </w:rPr>
      </w:pPr>
      <w:r w:rsidRPr="00EF5CC1">
        <w:rPr>
          <w:snapToGrid w:val="0"/>
        </w:rPr>
        <w:t xml:space="preserve">Verksamhet som kan utgöra risk för förorening av grundvattnet får inte etableras. </w:t>
      </w:r>
    </w:p>
    <w:p w:rsidR="005857C4" w:rsidRPr="00EF5CC1" w:rsidRDefault="005857C4" w:rsidP="005857C4"/>
    <w:p w:rsidR="005857C4" w:rsidRPr="00EF5CC1" w:rsidRDefault="005857C4" w:rsidP="005857C4">
      <w:pPr>
        <w:pStyle w:val="Rubrik4"/>
      </w:pPr>
      <w:r w:rsidRPr="00EF5CC1">
        <w:t xml:space="preserve">Sekundär skyddszon </w:t>
      </w:r>
    </w:p>
    <w:p w:rsidR="005857C4" w:rsidRPr="00172632" w:rsidRDefault="005857C4" w:rsidP="005857C4">
      <w:pPr>
        <w:rPr>
          <w:color w:val="FF0000"/>
        </w:rPr>
      </w:pPr>
      <w:r w:rsidRPr="00EF5CC1">
        <w:rPr>
          <w:snapToGrid w:val="0"/>
        </w:rPr>
        <w:t>Verksamhet som kan utgöra risk för förorening av grundvattnet får inte etableras utan tillstånd från MN. Tillstånd enligt denna föreskrift behövs inte om verksamheten är tillståndspliktig eller anmälningspliktig enligt 9 kapitlet miljöbalken.</w:t>
      </w:r>
      <w:r>
        <w:rPr>
          <w:snapToGrid w:val="0"/>
        </w:rPr>
        <w:t xml:space="preserve"> För befintlig miljöfarlig verksamhet gäller 4 § -8 § i tillämpliga delar. Med bostadsfastighet i 4 § avses den fastighet inom vilken den industriella verksamheten bedrivs.</w:t>
      </w:r>
    </w:p>
    <w:p w:rsidR="005857C4" w:rsidRPr="00172632" w:rsidRDefault="005857C4" w:rsidP="005857C4">
      <w:pPr>
        <w:pStyle w:val="paragraf"/>
      </w:pPr>
      <w:r w:rsidRPr="00172632">
        <w:t xml:space="preserve">Väghållning </w:t>
      </w:r>
    </w:p>
    <w:p w:rsidR="005857C4" w:rsidRPr="00172632" w:rsidRDefault="005857C4" w:rsidP="005857C4">
      <w:pPr>
        <w:pStyle w:val="Rubrik4"/>
      </w:pPr>
      <w:r w:rsidRPr="00172632">
        <w:t xml:space="preserve">Primär skyddszon </w:t>
      </w:r>
    </w:p>
    <w:p w:rsidR="005857C4" w:rsidRPr="00172632" w:rsidRDefault="005857C4" w:rsidP="005857C4">
      <w:r w:rsidRPr="00172632">
        <w:t xml:space="preserve">Tillverkning eller upplag av asfalt, oljegrus eller vägsalt får inte förekomma. </w:t>
      </w:r>
    </w:p>
    <w:p w:rsidR="005857C4" w:rsidRPr="00172632" w:rsidRDefault="005857C4" w:rsidP="005857C4">
      <w:pPr>
        <w:pStyle w:val="Rubrik4"/>
      </w:pPr>
      <w:r w:rsidRPr="00172632">
        <w:t xml:space="preserve">Sekundär skyddszon </w:t>
      </w:r>
    </w:p>
    <w:p w:rsidR="005857C4" w:rsidRDefault="005857C4" w:rsidP="005857C4">
      <w:pPr>
        <w:rPr>
          <w:snapToGrid w:val="0"/>
        </w:rPr>
      </w:pPr>
      <w:bookmarkStart w:id="1" w:name="_Toc73243217"/>
      <w:bookmarkStart w:id="2" w:name="_Toc73939206"/>
      <w:r>
        <w:rPr>
          <w:snapToGrid w:val="0"/>
        </w:rPr>
        <w:t xml:space="preserve">Tillverkning eller upplag av asfalt, oljegrus eller vägsalt får inte förekomma utan tillstånd från MN. </w:t>
      </w:r>
    </w:p>
    <w:bookmarkEnd w:id="1"/>
    <w:bookmarkEnd w:id="2"/>
    <w:p w:rsidR="005857C4" w:rsidRPr="00172632" w:rsidRDefault="005857C4" w:rsidP="005857C4">
      <w:pPr>
        <w:pStyle w:val="paragraf"/>
      </w:pPr>
      <w:r>
        <w:t>Vattenverksamhet, t</w:t>
      </w:r>
      <w:r w:rsidRPr="00172632">
        <w:t xml:space="preserve">äktverksamhet och andra markarbeten </w:t>
      </w:r>
    </w:p>
    <w:p w:rsidR="005857C4" w:rsidRPr="00352C8D" w:rsidRDefault="005857C4" w:rsidP="005857C4">
      <w:pPr>
        <w:pStyle w:val="Rubrik4"/>
      </w:pPr>
      <w:r w:rsidRPr="00352C8D">
        <w:t xml:space="preserve">Primär skyddszon </w:t>
      </w:r>
    </w:p>
    <w:p w:rsidR="005857C4" w:rsidRPr="00352C8D" w:rsidRDefault="005857C4" w:rsidP="005857C4">
      <w:r w:rsidRPr="00352C8D">
        <w:t xml:space="preserve">Täktverksamhet får inte etableras. </w:t>
      </w:r>
    </w:p>
    <w:p w:rsidR="005857C4" w:rsidRPr="00352C8D" w:rsidRDefault="005857C4" w:rsidP="005857C4"/>
    <w:p w:rsidR="005857C4" w:rsidRPr="00352C8D" w:rsidRDefault="005857C4" w:rsidP="005857C4">
      <w:r w:rsidRPr="00352C8D">
        <w:lastRenderedPageBreak/>
        <w:t xml:space="preserve">Markarbeten till en lägre nivå än </w:t>
      </w:r>
      <w:smartTag w:uri="urn:schemas-microsoft-com:office:smarttags" w:element="metricconverter">
        <w:smartTagPr>
          <w:attr w:name="ProductID" w:val="3 m"/>
        </w:smartTagPr>
        <w:r w:rsidRPr="00352C8D">
          <w:t>3 m</w:t>
        </w:r>
      </w:smartTag>
      <w:r w:rsidRPr="00352C8D">
        <w:t xml:space="preserve"> över högsta naturliga grundvattenyta får inte ske utan tillstånd från MN. Markarbeten får inte medföra bortledning av grundvatten eller avsänkning av grundvattennivån. </w:t>
      </w:r>
    </w:p>
    <w:p w:rsidR="005857C4" w:rsidRPr="00352C8D" w:rsidRDefault="005857C4" w:rsidP="005857C4">
      <w:pPr>
        <w:pStyle w:val="Rubrik4"/>
      </w:pPr>
      <w:r w:rsidRPr="00352C8D">
        <w:t xml:space="preserve">Sekundär skyddszon </w:t>
      </w:r>
    </w:p>
    <w:p w:rsidR="005857C4" w:rsidRPr="00352C8D" w:rsidRDefault="005857C4" w:rsidP="005857C4">
      <w:r w:rsidRPr="00352C8D">
        <w:t xml:space="preserve">Täktverksamhet får inte etableras. </w:t>
      </w:r>
    </w:p>
    <w:p w:rsidR="005857C4" w:rsidRPr="00352C8D" w:rsidRDefault="005857C4" w:rsidP="005857C4"/>
    <w:p w:rsidR="005857C4" w:rsidRDefault="005857C4" w:rsidP="005857C4">
      <w:r w:rsidRPr="00352C8D">
        <w:t xml:space="preserve">Markarbeten till en lägre nivå än </w:t>
      </w:r>
      <w:smartTag w:uri="urn:schemas-microsoft-com:office:smarttags" w:element="metricconverter">
        <w:smartTagPr>
          <w:attr w:name="ProductID" w:val="2 m"/>
        </w:smartTagPr>
        <w:r w:rsidRPr="00352C8D">
          <w:t>2 m</w:t>
        </w:r>
      </w:smartTag>
      <w:r w:rsidRPr="00352C8D">
        <w:t xml:space="preserve"> över högsta naturliga grundvattenyta får inte ske utan tillstånd från MN. </w:t>
      </w:r>
    </w:p>
    <w:p w:rsidR="005857C4" w:rsidRDefault="005857C4" w:rsidP="005857C4"/>
    <w:p w:rsidR="005857C4" w:rsidRPr="00352C8D" w:rsidRDefault="005857C4" w:rsidP="005857C4">
      <w:r w:rsidRPr="00EF5CC1">
        <w:t>Muddring och annan vattenverksamhet än bortledning av ytvatten får inte ske utan tillstånd från MN.</w:t>
      </w:r>
      <w:r w:rsidRPr="00EF5CC1">
        <w:rPr>
          <w:snapToGrid w:val="0"/>
        </w:rPr>
        <w:t xml:space="preserve"> Tillstånd enligt denna föreskrift behövs inte om verksamheten är tillståndspliktig eller anmälningspliktig enligt 11 kapitlet miljöbalken.</w:t>
      </w:r>
    </w:p>
    <w:p w:rsidR="005857C4" w:rsidRPr="00352C8D" w:rsidRDefault="005857C4" w:rsidP="005857C4">
      <w:pPr>
        <w:pStyle w:val="paragraf"/>
      </w:pPr>
      <w:r w:rsidRPr="00352C8D">
        <w:t xml:space="preserve">Upplag, nedgrävning </w:t>
      </w:r>
    </w:p>
    <w:p w:rsidR="005857C4" w:rsidRPr="00352C8D" w:rsidRDefault="005857C4" w:rsidP="005857C4">
      <w:pPr>
        <w:pStyle w:val="Rubrik4"/>
      </w:pPr>
      <w:r w:rsidRPr="00352C8D">
        <w:t xml:space="preserve">Primär skyddszon </w:t>
      </w:r>
    </w:p>
    <w:p w:rsidR="005857C4" w:rsidRPr="00352C8D" w:rsidRDefault="005857C4" w:rsidP="005857C4">
      <w:r w:rsidRPr="00352C8D">
        <w:t xml:space="preserve">Uppläggning eller nedgrävning av material som kan förorena grundvattnet får inte ske. </w:t>
      </w:r>
    </w:p>
    <w:p w:rsidR="005857C4" w:rsidRPr="00352C8D" w:rsidRDefault="005857C4" w:rsidP="005857C4">
      <w:pPr>
        <w:pStyle w:val="Rubrik4"/>
      </w:pPr>
      <w:r w:rsidRPr="00352C8D">
        <w:t xml:space="preserve">Sekundär skyddszon </w:t>
      </w:r>
    </w:p>
    <w:p w:rsidR="005857C4" w:rsidRPr="00352C8D" w:rsidRDefault="005857C4" w:rsidP="005857C4">
      <w:r w:rsidRPr="00352C8D">
        <w:t xml:space="preserve">Uppläggning eller nedgrävning av material som kan förorena grundvattnet får inte ske. </w:t>
      </w:r>
    </w:p>
    <w:p w:rsidR="005857C4" w:rsidRPr="00352C8D" w:rsidRDefault="005857C4" w:rsidP="005857C4">
      <w:pPr>
        <w:pStyle w:val="paragraf"/>
      </w:pPr>
      <w:r w:rsidRPr="00352C8D">
        <w:t xml:space="preserve">Energianläggningar </w:t>
      </w:r>
    </w:p>
    <w:p w:rsidR="005857C4" w:rsidRPr="00352C8D" w:rsidRDefault="005857C4" w:rsidP="005857C4">
      <w:pPr>
        <w:pStyle w:val="Rubrik4"/>
      </w:pPr>
      <w:r w:rsidRPr="00352C8D">
        <w:t xml:space="preserve">Primär skyddszon </w:t>
      </w:r>
    </w:p>
    <w:p w:rsidR="005857C4" w:rsidRPr="00352C8D" w:rsidRDefault="005857C4" w:rsidP="005857C4">
      <w:r w:rsidRPr="00352C8D">
        <w:t xml:space="preserve">Anläggning för markuppvärmning eller utvinning av energi ur mark eller grundvatten, bortledning av grundvatten för energiutvinning samt värmelager i grundvatten får inte anläggas. </w:t>
      </w:r>
    </w:p>
    <w:p w:rsidR="005857C4" w:rsidRPr="00352C8D" w:rsidRDefault="005857C4" w:rsidP="005857C4">
      <w:pPr>
        <w:pStyle w:val="Rubrik4"/>
      </w:pPr>
      <w:r w:rsidRPr="00352C8D">
        <w:t xml:space="preserve">Sekundär skyddszon </w:t>
      </w:r>
    </w:p>
    <w:p w:rsidR="005857C4" w:rsidRDefault="005857C4" w:rsidP="005857C4">
      <w:pPr>
        <w:rPr>
          <w:snapToGrid w:val="0"/>
        </w:rPr>
      </w:pPr>
      <w:r>
        <w:rPr>
          <w:snapToGrid w:val="0"/>
        </w:rPr>
        <w:t xml:space="preserve">Anläggning för markuppvärmning eller utvinning av energi ur mark eller grundvatten, bortledning av grundvatten för energiutvinning samt värmelager i grundvatten får inte utföras utan tillstånd från MN. Tillståndet får endast avse viss fastighet samt husbehovsförbrukning. Värmelager i grundvatten med högre temperatur än ca </w:t>
      </w:r>
      <w:smartTag w:uri="urn:schemas-microsoft-com:office:smarttags" w:element="metricconverter">
        <w:smartTagPr>
          <w:attr w:name="ProductID" w:val="20 ﾰC"/>
        </w:smartTagPr>
        <w:r>
          <w:rPr>
            <w:snapToGrid w:val="0"/>
          </w:rPr>
          <w:t>20 °C</w:t>
        </w:r>
      </w:smartTag>
      <w:r>
        <w:rPr>
          <w:snapToGrid w:val="0"/>
        </w:rPr>
        <w:t xml:space="preserve"> får ej anläggas.</w:t>
      </w:r>
    </w:p>
    <w:p w:rsidR="005857C4" w:rsidRPr="00352C8D" w:rsidRDefault="005857C4" w:rsidP="005857C4">
      <w:pPr>
        <w:pStyle w:val="paragraf"/>
      </w:pPr>
      <w:r w:rsidRPr="00352C8D">
        <w:t xml:space="preserve">Transport av farligt gods </w:t>
      </w:r>
    </w:p>
    <w:p w:rsidR="005857C4" w:rsidRPr="00352C8D" w:rsidRDefault="005857C4" w:rsidP="005857C4">
      <w:pPr>
        <w:pStyle w:val="Rubrik4"/>
      </w:pPr>
      <w:r w:rsidRPr="00352C8D">
        <w:t xml:space="preserve">Primär skyddszon </w:t>
      </w:r>
    </w:p>
    <w:p w:rsidR="005857C4" w:rsidRPr="00EF5CC1" w:rsidRDefault="005857C4" w:rsidP="005857C4">
      <w:r w:rsidRPr="00EF5CC1">
        <w:t xml:space="preserve">Genomgående transporter av farligt gods som har en avsändaradress utanför vattenskyddsområdet får inte ske. </w:t>
      </w:r>
    </w:p>
    <w:p w:rsidR="005857C4" w:rsidRPr="001E07B2" w:rsidRDefault="005857C4" w:rsidP="005857C4">
      <w:pPr>
        <w:pStyle w:val="Rubrik4"/>
      </w:pPr>
      <w:r w:rsidRPr="00EF5CC1">
        <w:t>Sekundär skyddszon</w:t>
      </w:r>
      <w:r w:rsidRPr="001E07B2">
        <w:t xml:space="preserve"> </w:t>
      </w:r>
    </w:p>
    <w:p w:rsidR="005857C4" w:rsidRPr="001E07B2" w:rsidRDefault="005857C4" w:rsidP="005857C4">
      <w:pPr>
        <w:jc w:val="both"/>
        <w:rPr>
          <w:sz w:val="22"/>
          <w:szCs w:val="22"/>
        </w:rPr>
      </w:pPr>
      <w:r w:rsidRPr="001E07B2">
        <w:rPr>
          <w:sz w:val="22"/>
          <w:szCs w:val="22"/>
        </w:rPr>
        <w:t xml:space="preserve">Transport av farligt gods ska ske med största försiktighet. </w:t>
      </w:r>
    </w:p>
    <w:p w:rsidR="005857C4" w:rsidRPr="00352C8D" w:rsidRDefault="005857C4" w:rsidP="005857C4">
      <w:pPr>
        <w:pStyle w:val="paragraf"/>
      </w:pPr>
      <w:r w:rsidRPr="00352C8D">
        <w:t xml:space="preserve">Enskilda grundvattentäkter samt borrningsarbeten </w:t>
      </w:r>
    </w:p>
    <w:p w:rsidR="005857C4" w:rsidRPr="00352C8D" w:rsidRDefault="005857C4" w:rsidP="005857C4">
      <w:pPr>
        <w:pStyle w:val="Rubrik4"/>
      </w:pPr>
      <w:r w:rsidRPr="00352C8D">
        <w:t xml:space="preserve">Primär skyddszon </w:t>
      </w:r>
    </w:p>
    <w:p w:rsidR="005857C4" w:rsidRPr="001E07B2" w:rsidRDefault="005857C4" w:rsidP="005857C4">
      <w:pPr>
        <w:rPr>
          <w:sz w:val="22"/>
          <w:szCs w:val="22"/>
        </w:rPr>
      </w:pPr>
      <w:r w:rsidRPr="001E07B2">
        <w:rPr>
          <w:sz w:val="22"/>
          <w:szCs w:val="22"/>
        </w:rPr>
        <w:t>Enskilda grundvattentäkter får inte anläggas.</w:t>
      </w:r>
    </w:p>
    <w:p w:rsidR="005857C4" w:rsidRPr="00352C8D" w:rsidRDefault="005857C4" w:rsidP="005857C4">
      <w:pPr>
        <w:pStyle w:val="Rubrik4"/>
      </w:pPr>
      <w:r w:rsidRPr="00352C8D">
        <w:lastRenderedPageBreak/>
        <w:t xml:space="preserve">Sekundär skyddszon </w:t>
      </w:r>
    </w:p>
    <w:p w:rsidR="005857C4" w:rsidRPr="00352C8D" w:rsidRDefault="005857C4" w:rsidP="005857C4">
      <w:r w:rsidRPr="00352C8D">
        <w:t xml:space="preserve">Enskilda vattentäkter får inte anläggas utan tillstånd från MN. Av 9 kap 10§ miljöbalken följer att brunnar ska vara utförda så att spridning av föroreningar till mark eller vatten förhindras. </w:t>
      </w:r>
    </w:p>
    <w:p w:rsidR="005857C4" w:rsidRPr="00352C8D" w:rsidRDefault="005857C4" w:rsidP="005857C4">
      <w:pPr>
        <w:pStyle w:val="paragraf"/>
      </w:pPr>
      <w:r>
        <w:t>Körning i t</w:t>
      </w:r>
      <w:r w:rsidRPr="00352C8D">
        <w:t>erräng</w:t>
      </w:r>
      <w:r>
        <w:t xml:space="preserve"> och på sjö</w:t>
      </w:r>
      <w:r w:rsidRPr="00352C8D">
        <w:t xml:space="preserve"> med motordrivet fordon </w:t>
      </w:r>
      <w:r>
        <w:t>eller båt</w:t>
      </w:r>
    </w:p>
    <w:p w:rsidR="005857C4" w:rsidRPr="00352C8D" w:rsidRDefault="005857C4" w:rsidP="005857C4">
      <w:pPr>
        <w:pStyle w:val="Rubrik4"/>
      </w:pPr>
      <w:r w:rsidRPr="00352C8D">
        <w:t xml:space="preserve">Primär skyddszon </w:t>
      </w:r>
    </w:p>
    <w:p w:rsidR="005857C4" w:rsidRPr="00352C8D" w:rsidRDefault="005857C4" w:rsidP="005857C4">
      <w:r w:rsidRPr="00352C8D">
        <w:t>Körning i terräng med motordrivet fordon, t ex terrängvagn eller terrängskoter, för annat ändamål än skogsbruk är förbjuden.</w:t>
      </w:r>
      <w:r>
        <w:t xml:space="preserve"> </w:t>
      </w:r>
    </w:p>
    <w:p w:rsidR="005857C4" w:rsidRPr="00352C8D" w:rsidRDefault="005857C4" w:rsidP="005857C4">
      <w:pPr>
        <w:pStyle w:val="Rubrik4"/>
      </w:pPr>
      <w:r w:rsidRPr="00352C8D">
        <w:t xml:space="preserve">Sekundär skyddszon </w:t>
      </w:r>
    </w:p>
    <w:p w:rsidR="005857C4" w:rsidRPr="00A5798B" w:rsidRDefault="005857C4" w:rsidP="005857C4">
      <w:r w:rsidRPr="00352C8D">
        <w:t>Körning i terräng med motordrivet fordon, t ex terrängvagn eller terrängskoter, för annat ändamål än jord- och skogsbruk får ske endast på för ändamålet markerade led</w:t>
      </w:r>
      <w:r w:rsidRPr="00A5798B">
        <w:t>er. Anslutningstrafik till och från bebodda fastigheter till och från skoterled får ske.</w:t>
      </w:r>
    </w:p>
    <w:p w:rsidR="005857C4" w:rsidRDefault="005857C4" w:rsidP="005857C4">
      <w:pPr>
        <w:rPr>
          <w:color w:val="FF0000"/>
        </w:rPr>
      </w:pPr>
    </w:p>
    <w:p w:rsidR="005857C4" w:rsidRPr="00EF5CC1" w:rsidRDefault="005857C4" w:rsidP="005857C4">
      <w:r w:rsidRPr="00EF5CC1">
        <w:t>Körning på isbelagd sjö med motordrivet fordon, t ex terrängvagn, skoter eller bil, för annat ändamål än jord- eller skogsbruk får endast ske på för ändamålet markerade leder. Vid hantering av petroleumprodukter i motordrivna båtar ska risken för spill av petroleumprodukter minimeras.</w:t>
      </w:r>
    </w:p>
    <w:p w:rsidR="005857C4" w:rsidRPr="00EF5CC1" w:rsidRDefault="005857C4" w:rsidP="005857C4">
      <w:pPr>
        <w:pStyle w:val="paragraf"/>
      </w:pPr>
      <w:r w:rsidRPr="00EF5CC1">
        <w:t>Fiskodling</w:t>
      </w:r>
    </w:p>
    <w:p w:rsidR="005857C4" w:rsidRPr="00EF5CC1" w:rsidRDefault="005857C4" w:rsidP="005857C4">
      <w:pPr>
        <w:pStyle w:val="Rubrik4"/>
      </w:pPr>
      <w:r w:rsidRPr="00EF5CC1">
        <w:t xml:space="preserve">Sekundär skyddszon </w:t>
      </w:r>
    </w:p>
    <w:p w:rsidR="005857C4" w:rsidRPr="00EF5CC1" w:rsidRDefault="005857C4" w:rsidP="005857C4">
      <w:r w:rsidRPr="00EF5CC1">
        <w:t>Fisk</w:t>
      </w:r>
      <w:r>
        <w:t>-</w:t>
      </w:r>
      <w:r w:rsidRPr="00EF5CC1">
        <w:t xml:space="preserve"> eller kräftdjursodling eller annan jämförbar verksamhet får inte före</w:t>
      </w:r>
      <w:r w:rsidRPr="00EF5CC1">
        <w:softHyphen/>
        <w:t>komma utan tillstånd av MN. Tillstånd krävs inte om verksamheten är tillståndspliktig eller anmälningspliktig enligt 9 kapitlet miljöbalken.</w:t>
      </w:r>
    </w:p>
    <w:p w:rsidR="005857C4" w:rsidRPr="00EF5CC1" w:rsidRDefault="005857C4" w:rsidP="005857C4">
      <w:pPr>
        <w:pStyle w:val="paragraf"/>
      </w:pPr>
      <w:r w:rsidRPr="00EF5CC1">
        <w:t xml:space="preserve">Allmänna bestämmelser </w:t>
      </w:r>
    </w:p>
    <w:p w:rsidR="005857C4" w:rsidRPr="00352C8D" w:rsidRDefault="005857C4" w:rsidP="005857C4">
      <w:r w:rsidRPr="00352C8D">
        <w:t xml:space="preserve">Det åligger ägare eller nyttjare av fastighet inom skyddszonerna att tillse att inträffade händelser som kan medföra risk för yt- eller grundvattenförorening omedelbart anmäls till Norrhälsinge räddningstjänst. Inträffade olyckor ska omedelbart rapporteras genom alarmering på telefon nr 112. </w:t>
      </w:r>
    </w:p>
    <w:p w:rsidR="005857C4" w:rsidRPr="00352C8D" w:rsidRDefault="005857C4" w:rsidP="005857C4">
      <w:pPr>
        <w:jc w:val="both"/>
        <w:rPr>
          <w:sz w:val="22"/>
          <w:szCs w:val="22"/>
        </w:rPr>
      </w:pPr>
    </w:p>
    <w:p w:rsidR="005857C4" w:rsidRPr="00352C8D" w:rsidRDefault="005857C4" w:rsidP="005857C4">
      <w:r w:rsidRPr="00352C8D">
        <w:t xml:space="preserve">Om det föreligger särskilda skäl kan länsstyrelsen medge undantag (dispens) från ovan meddelade föreskrifter. Innan nämnden medger dispensen ska samråd äga rum med MN och vattentäktens huvudman. </w:t>
      </w:r>
    </w:p>
    <w:p w:rsidR="005857C4" w:rsidRPr="00352C8D" w:rsidRDefault="005857C4" w:rsidP="005857C4"/>
    <w:p w:rsidR="005857C4" w:rsidRPr="00352C8D" w:rsidRDefault="005857C4" w:rsidP="005857C4">
      <w:r w:rsidRPr="00352C8D">
        <w:t xml:space="preserve">I 29 kapitlet miljöbalken finns bestämmelser om tillsyn över efterlevande av ovan meddelade föreskrifter och om påföljd vid åsidosättande av föreskrifterna. </w:t>
      </w:r>
    </w:p>
    <w:p w:rsidR="005857C4" w:rsidRDefault="005857C4" w:rsidP="005857C4"/>
    <w:p w:rsidR="005857C4" w:rsidRPr="00352C8D" w:rsidRDefault="005857C4" w:rsidP="005857C4">
      <w:r w:rsidRPr="00352C8D">
        <w:t xml:space="preserve">Huvudmannen för vattentäkterna ska inhägna vattentäktszonerna och sätta upp informationsskyltar vid gator och vägar som passerar gränsen till skyddszonerna. Skyltning ska ske i enlighet med Naturvårdsverkets anvisningar. </w:t>
      </w:r>
    </w:p>
    <w:p w:rsidR="005857C4" w:rsidRDefault="005857C4" w:rsidP="005857C4">
      <w:pPr>
        <w:ind w:right="-1"/>
      </w:pPr>
    </w:p>
    <w:p w:rsidR="005857C4" w:rsidRDefault="005857C4" w:rsidP="005857C4">
      <w:pPr>
        <w:ind w:right="-1"/>
      </w:pPr>
    </w:p>
    <w:sectPr w:rsidR="005857C4" w:rsidSect="002B39CD">
      <w:headerReference w:type="default" r:id="rId8"/>
      <w:headerReference w:type="first" r:id="rId9"/>
      <w:pgSz w:w="11906" w:h="16838" w:code="9"/>
      <w:pgMar w:top="454" w:right="2155" w:bottom="2552" w:left="2381" w:header="454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7E3B" w:rsidRDefault="00667E3B" w:rsidP="005857C4">
      <w:pPr>
        <w:spacing w:line="240" w:lineRule="auto"/>
      </w:pPr>
      <w:r>
        <w:separator/>
      </w:r>
    </w:p>
  </w:endnote>
  <w:endnote w:type="continuationSeparator" w:id="0">
    <w:p w:rsidR="00667E3B" w:rsidRDefault="00667E3B" w:rsidP="00585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7E3B" w:rsidRDefault="00667E3B" w:rsidP="005857C4">
      <w:pPr>
        <w:spacing w:line="240" w:lineRule="auto"/>
      </w:pPr>
      <w:r>
        <w:separator/>
      </w:r>
    </w:p>
  </w:footnote>
  <w:footnote w:type="continuationSeparator" w:id="0">
    <w:p w:rsidR="00667E3B" w:rsidRDefault="00667E3B" w:rsidP="005857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A22" w:rsidRDefault="006D2A22">
    <w:pPr>
      <w:pStyle w:val="Sidhuvud"/>
    </w:pPr>
  </w:p>
  <w:p w:rsidR="00A14004" w:rsidRDefault="00667E3B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004" w:rsidRPr="00F135D0" w:rsidRDefault="00667E3B" w:rsidP="003A4948">
    <w:pPr>
      <w:pStyle w:val="Sidhuvud"/>
      <w:spacing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979DA"/>
    <w:multiLevelType w:val="hybridMultilevel"/>
    <w:tmpl w:val="51E66638"/>
    <w:lvl w:ilvl="0" w:tplc="4BBE0550">
      <w:start w:val="1"/>
      <w:numFmt w:val="decimal"/>
      <w:pStyle w:val="paragraf"/>
      <w:lvlText w:val="%1 §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7C4"/>
    <w:rsid w:val="003871AF"/>
    <w:rsid w:val="005857C4"/>
    <w:rsid w:val="00667E3B"/>
    <w:rsid w:val="006D2A22"/>
    <w:rsid w:val="00961DA4"/>
    <w:rsid w:val="00C5287A"/>
    <w:rsid w:val="00C53171"/>
    <w:rsid w:val="00F26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51266DBF"/>
  <w15:chartTrackingRefBased/>
  <w15:docId w15:val="{2E53053B-038F-4F97-A4D7-8E141ECA4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57C4"/>
    <w:pPr>
      <w:spacing w:after="0" w:line="280" w:lineRule="atLeast"/>
    </w:pPr>
    <w:rPr>
      <w:rFonts w:ascii="Times New Roman" w:eastAsia="Times New Roman" w:hAnsi="Times New Roman" w:cs="Times New Roman"/>
      <w:sz w:val="23"/>
      <w:szCs w:val="23"/>
      <w:lang w:eastAsia="sv-SE"/>
    </w:rPr>
  </w:style>
  <w:style w:type="paragraph" w:styleId="Rubrik1">
    <w:name w:val="heading 1"/>
    <w:basedOn w:val="Normal"/>
    <w:next w:val="Normal"/>
    <w:link w:val="Rubrik1Char"/>
    <w:qFormat/>
    <w:rsid w:val="005857C4"/>
    <w:pPr>
      <w:keepNext/>
      <w:spacing w:after="60"/>
      <w:outlineLvl w:val="0"/>
    </w:pPr>
    <w:rPr>
      <w:rFonts w:cs="Arial"/>
      <w:b/>
      <w:bCs/>
      <w:kern w:val="32"/>
      <w:sz w:val="28"/>
      <w:szCs w:val="32"/>
    </w:rPr>
  </w:style>
  <w:style w:type="paragraph" w:styleId="Rubrik2">
    <w:name w:val="heading 2"/>
    <w:basedOn w:val="Normal"/>
    <w:next w:val="Normal"/>
    <w:link w:val="Rubrik2Char"/>
    <w:qFormat/>
    <w:rsid w:val="005857C4"/>
    <w:pPr>
      <w:keepNext/>
      <w:spacing w:before="240" w:after="60"/>
      <w:outlineLvl w:val="1"/>
    </w:pPr>
    <w:rPr>
      <w:rFonts w:cs="Arial"/>
      <w:b/>
      <w:bCs/>
      <w:iCs/>
      <w:sz w:val="24"/>
      <w:szCs w:val="28"/>
    </w:rPr>
  </w:style>
  <w:style w:type="paragraph" w:styleId="Rubrik3">
    <w:name w:val="heading 3"/>
    <w:basedOn w:val="Normal"/>
    <w:next w:val="Normal"/>
    <w:link w:val="Rubrik3Char"/>
    <w:qFormat/>
    <w:rsid w:val="005857C4"/>
    <w:pPr>
      <w:keepNext/>
      <w:spacing w:before="240" w:after="60"/>
      <w:outlineLvl w:val="2"/>
    </w:pPr>
    <w:rPr>
      <w:rFonts w:cs="Arial"/>
      <w:bCs/>
      <w:i/>
      <w:sz w:val="24"/>
      <w:szCs w:val="26"/>
    </w:rPr>
  </w:style>
  <w:style w:type="paragraph" w:styleId="Rubrik4">
    <w:name w:val="heading 4"/>
    <w:basedOn w:val="Normal"/>
    <w:next w:val="Normal"/>
    <w:link w:val="Rubrik4Char"/>
    <w:qFormat/>
    <w:rsid w:val="005857C4"/>
    <w:pPr>
      <w:keepNext/>
      <w:keepLines/>
      <w:tabs>
        <w:tab w:val="left" w:pos="5103"/>
      </w:tabs>
      <w:spacing w:before="60" w:after="60" w:line="240" w:lineRule="auto"/>
      <w:outlineLvl w:val="3"/>
    </w:pPr>
    <w:rPr>
      <w:sz w:val="24"/>
      <w:szCs w:val="20"/>
      <w:u w:val="singl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rsid w:val="005857C4"/>
    <w:rPr>
      <w:rFonts w:ascii="Times New Roman" w:eastAsia="Times New Roman" w:hAnsi="Times New Roman" w:cs="Arial"/>
      <w:b/>
      <w:bCs/>
      <w:kern w:val="32"/>
      <w:sz w:val="28"/>
      <w:szCs w:val="32"/>
      <w:lang w:eastAsia="sv-SE"/>
    </w:rPr>
  </w:style>
  <w:style w:type="character" w:customStyle="1" w:styleId="Rubrik2Char">
    <w:name w:val="Rubrik 2 Char"/>
    <w:basedOn w:val="Standardstycketeckensnitt"/>
    <w:link w:val="Rubrik2"/>
    <w:rsid w:val="005857C4"/>
    <w:rPr>
      <w:rFonts w:ascii="Times New Roman" w:eastAsia="Times New Roman" w:hAnsi="Times New Roman" w:cs="Arial"/>
      <w:b/>
      <w:bCs/>
      <w:iCs/>
      <w:sz w:val="24"/>
      <w:szCs w:val="28"/>
      <w:lang w:eastAsia="sv-SE"/>
    </w:rPr>
  </w:style>
  <w:style w:type="character" w:customStyle="1" w:styleId="Rubrik3Char">
    <w:name w:val="Rubrik 3 Char"/>
    <w:basedOn w:val="Standardstycketeckensnitt"/>
    <w:link w:val="Rubrik3"/>
    <w:rsid w:val="005857C4"/>
    <w:rPr>
      <w:rFonts w:ascii="Times New Roman" w:eastAsia="Times New Roman" w:hAnsi="Times New Roman" w:cs="Arial"/>
      <w:bCs/>
      <w:i/>
      <w:sz w:val="24"/>
      <w:szCs w:val="26"/>
      <w:lang w:eastAsia="sv-SE"/>
    </w:rPr>
  </w:style>
  <w:style w:type="character" w:customStyle="1" w:styleId="Rubrik4Char">
    <w:name w:val="Rubrik 4 Char"/>
    <w:basedOn w:val="Standardstycketeckensnitt"/>
    <w:link w:val="Rubrik4"/>
    <w:rsid w:val="005857C4"/>
    <w:rPr>
      <w:rFonts w:ascii="Times New Roman" w:eastAsia="Times New Roman" w:hAnsi="Times New Roman" w:cs="Times New Roman"/>
      <w:sz w:val="24"/>
      <w:szCs w:val="20"/>
      <w:u w:val="single"/>
      <w:lang w:eastAsia="sv-SE"/>
    </w:rPr>
  </w:style>
  <w:style w:type="table" w:styleId="Tabellrutnt">
    <w:name w:val="Table Grid"/>
    <w:basedOn w:val="Normaltabell"/>
    <w:rsid w:val="005857C4"/>
    <w:pPr>
      <w:spacing w:after="0" w:line="240" w:lineRule="auto"/>
    </w:pPr>
    <w:rPr>
      <w:rFonts w:ascii="Times New Roman" w:eastAsia="Times New Roman" w:hAnsi="Times New Roman" w:cs="Times New Roman"/>
      <w:sz w:val="23"/>
      <w:szCs w:val="23"/>
      <w:lang w:eastAsia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huvud">
    <w:name w:val="header"/>
    <w:basedOn w:val="Normal"/>
    <w:link w:val="SidhuvudChar"/>
    <w:uiPriority w:val="99"/>
    <w:rsid w:val="005857C4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5857C4"/>
    <w:rPr>
      <w:rFonts w:ascii="Times New Roman" w:eastAsia="Times New Roman" w:hAnsi="Times New Roman" w:cs="Times New Roman"/>
      <w:sz w:val="23"/>
      <w:szCs w:val="23"/>
      <w:lang w:eastAsia="sv-SE"/>
    </w:rPr>
  </w:style>
  <w:style w:type="paragraph" w:styleId="Sidfot">
    <w:name w:val="footer"/>
    <w:basedOn w:val="Normal"/>
    <w:link w:val="SidfotChar"/>
    <w:uiPriority w:val="99"/>
    <w:rsid w:val="005857C4"/>
    <w:pPr>
      <w:tabs>
        <w:tab w:val="center" w:pos="4536"/>
        <w:tab w:val="right" w:pos="9072"/>
      </w:tabs>
      <w:spacing w:line="240" w:lineRule="auto"/>
    </w:pPr>
    <w:rPr>
      <w:noProof/>
    </w:rPr>
  </w:style>
  <w:style w:type="character" w:customStyle="1" w:styleId="SidfotChar">
    <w:name w:val="Sidfot Char"/>
    <w:basedOn w:val="Standardstycketeckensnitt"/>
    <w:link w:val="Sidfot"/>
    <w:uiPriority w:val="99"/>
    <w:rsid w:val="005857C4"/>
    <w:rPr>
      <w:rFonts w:ascii="Times New Roman" w:eastAsia="Times New Roman" w:hAnsi="Times New Roman" w:cs="Times New Roman"/>
      <w:noProof/>
      <w:sz w:val="23"/>
      <w:szCs w:val="23"/>
      <w:lang w:eastAsia="sv-SE"/>
    </w:rPr>
  </w:style>
  <w:style w:type="character" w:styleId="Sidnummer">
    <w:name w:val="page number"/>
    <w:basedOn w:val="Standardstycketeckensnitt"/>
    <w:rsid w:val="005857C4"/>
  </w:style>
  <w:style w:type="paragraph" w:customStyle="1" w:styleId="zDokumentnamn">
    <w:name w:val="zDokumentnamn"/>
    <w:basedOn w:val="Normal"/>
    <w:semiHidden/>
    <w:rsid w:val="005857C4"/>
    <w:pPr>
      <w:spacing w:before="260"/>
    </w:pPr>
    <w:rPr>
      <w:rFonts w:ascii="Arial" w:hAnsi="Arial" w:cs="Arial"/>
      <w:b/>
      <w:caps/>
      <w:noProof/>
      <w:sz w:val="20"/>
    </w:rPr>
  </w:style>
  <w:style w:type="paragraph" w:customStyle="1" w:styleId="zDatum">
    <w:name w:val="zDatum"/>
    <w:basedOn w:val="Normal"/>
    <w:semiHidden/>
    <w:rsid w:val="005857C4"/>
    <w:rPr>
      <w:rFonts w:ascii="Arial" w:hAnsi="Arial" w:cs="Arial"/>
      <w:noProof/>
      <w:sz w:val="20"/>
    </w:rPr>
  </w:style>
  <w:style w:type="paragraph" w:customStyle="1" w:styleId="zDnr">
    <w:name w:val="zDnr"/>
    <w:basedOn w:val="Normal"/>
    <w:semiHidden/>
    <w:rsid w:val="005857C4"/>
    <w:rPr>
      <w:rFonts w:ascii="Arial" w:hAnsi="Arial" w:cs="Arial"/>
      <w:noProof/>
      <w:sz w:val="20"/>
    </w:rPr>
  </w:style>
  <w:style w:type="paragraph" w:customStyle="1" w:styleId="zHandlggare">
    <w:name w:val="zHandläggare"/>
    <w:basedOn w:val="Normal"/>
    <w:link w:val="zHandlggareChar"/>
    <w:semiHidden/>
    <w:rsid w:val="005857C4"/>
    <w:pPr>
      <w:spacing w:line="240" w:lineRule="auto"/>
    </w:pPr>
    <w:rPr>
      <w:rFonts w:ascii="Arial" w:hAnsi="Arial" w:cs="Arial"/>
      <w:noProof/>
      <w:sz w:val="20"/>
    </w:rPr>
  </w:style>
  <w:style w:type="paragraph" w:customStyle="1" w:styleId="zMottagare">
    <w:name w:val="zMottagare"/>
    <w:basedOn w:val="Normal"/>
    <w:semiHidden/>
    <w:rsid w:val="005857C4"/>
    <w:pPr>
      <w:spacing w:line="240" w:lineRule="auto"/>
    </w:pPr>
    <w:rPr>
      <w:rFonts w:ascii="Arial" w:hAnsi="Arial" w:cs="Arial"/>
      <w:noProof/>
      <w:sz w:val="20"/>
    </w:rPr>
  </w:style>
  <w:style w:type="paragraph" w:customStyle="1" w:styleId="zLogo">
    <w:name w:val="zLogo"/>
    <w:basedOn w:val="Normal"/>
    <w:semiHidden/>
    <w:rsid w:val="005857C4"/>
    <w:pPr>
      <w:spacing w:line="240" w:lineRule="auto"/>
    </w:pPr>
  </w:style>
  <w:style w:type="paragraph" w:customStyle="1" w:styleId="zSidfot">
    <w:name w:val="zSidfot"/>
    <w:basedOn w:val="Sidfot"/>
    <w:semiHidden/>
    <w:rsid w:val="005857C4"/>
    <w:pPr>
      <w:spacing w:line="300" w:lineRule="exact"/>
    </w:pPr>
    <w:rPr>
      <w:rFonts w:ascii="Arial" w:hAnsi="Arial" w:cs="Arial"/>
      <w:sz w:val="16"/>
      <w:szCs w:val="16"/>
    </w:rPr>
  </w:style>
  <w:style w:type="paragraph" w:customStyle="1" w:styleId="zSidnr">
    <w:name w:val="zSidnr"/>
    <w:basedOn w:val="Normal"/>
    <w:semiHidden/>
    <w:rsid w:val="005857C4"/>
    <w:pPr>
      <w:spacing w:before="260"/>
      <w:jc w:val="right"/>
    </w:pPr>
    <w:rPr>
      <w:rFonts w:ascii="Arial" w:hAnsi="Arial" w:cs="Arial"/>
      <w:sz w:val="20"/>
    </w:rPr>
  </w:style>
  <w:style w:type="paragraph" w:customStyle="1" w:styleId="zEnhet">
    <w:name w:val="zEnhet"/>
    <w:basedOn w:val="zHandlggare"/>
    <w:link w:val="zEnhetChar"/>
    <w:semiHidden/>
    <w:rsid w:val="005857C4"/>
    <w:rPr>
      <w:b/>
      <w:bCs/>
    </w:rPr>
  </w:style>
  <w:style w:type="character" w:customStyle="1" w:styleId="zHandlggareChar">
    <w:name w:val="zHandläggare Char"/>
    <w:basedOn w:val="Standardstycketeckensnitt"/>
    <w:link w:val="zHandlggare"/>
    <w:semiHidden/>
    <w:rsid w:val="005857C4"/>
    <w:rPr>
      <w:rFonts w:ascii="Arial" w:eastAsia="Times New Roman" w:hAnsi="Arial" w:cs="Arial"/>
      <w:noProof/>
      <w:sz w:val="20"/>
      <w:szCs w:val="23"/>
      <w:lang w:eastAsia="sv-SE"/>
    </w:rPr>
  </w:style>
  <w:style w:type="character" w:customStyle="1" w:styleId="zEnhetChar">
    <w:name w:val="zEnhet Char"/>
    <w:basedOn w:val="zHandlggareChar"/>
    <w:link w:val="zEnhet"/>
    <w:semiHidden/>
    <w:rsid w:val="005857C4"/>
    <w:rPr>
      <w:rFonts w:ascii="Arial" w:eastAsia="Times New Roman" w:hAnsi="Arial" w:cs="Arial"/>
      <w:b/>
      <w:bCs/>
      <w:noProof/>
      <w:sz w:val="20"/>
      <w:szCs w:val="23"/>
      <w:lang w:eastAsia="sv-SE"/>
    </w:rPr>
  </w:style>
  <w:style w:type="paragraph" w:customStyle="1" w:styleId="Komnmnd">
    <w:name w:val="Komnämnd"/>
    <w:basedOn w:val="Normal"/>
    <w:rsid w:val="005857C4"/>
    <w:pPr>
      <w:spacing w:after="60" w:line="240" w:lineRule="auto"/>
    </w:pPr>
    <w:rPr>
      <w:sz w:val="24"/>
      <w:szCs w:val="20"/>
    </w:rPr>
  </w:style>
  <w:style w:type="paragraph" w:customStyle="1" w:styleId="Tidning">
    <w:name w:val="Tidning"/>
    <w:basedOn w:val="Normal"/>
    <w:rsid w:val="005857C4"/>
    <w:pPr>
      <w:spacing w:line="240" w:lineRule="auto"/>
    </w:pPr>
    <w:rPr>
      <w:sz w:val="24"/>
      <w:szCs w:val="20"/>
    </w:rPr>
  </w:style>
  <w:style w:type="paragraph" w:customStyle="1" w:styleId="paragraf">
    <w:name w:val="paragraf"/>
    <w:basedOn w:val="Rubrik2"/>
    <w:rsid w:val="005857C4"/>
    <w:pPr>
      <w:numPr>
        <w:numId w:val="1"/>
      </w:numPr>
    </w:pPr>
    <w:rPr>
      <w:bCs w:val="0"/>
      <w:i/>
      <w:iCs w:val="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92D3931A.dotm</Template>
  <TotalTime>11</TotalTime>
  <Pages>6</Pages>
  <Words>1730</Words>
  <Characters>9172</Characters>
  <Application>Microsoft Office Word</Application>
  <DocSecurity>0</DocSecurity>
  <Lines>76</Lines>
  <Paragraphs>21</Paragraphs>
  <ScaleCrop>false</ScaleCrop>
  <Company/>
  <LinksUpToDate>false</LinksUpToDate>
  <CharactersWithSpaces>10881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Gyllbäck Emma</dc:creator>
  <cp:keywords/>
  <dc:description/>
  <cp:lastModifiedBy>Gyllbäck Emma</cp:lastModifiedBy>
  <cp:revision>5</cp:revision>
  <dcterms:created xsi:type="dcterms:W3CDTF">2018-01-02T13:40:00Z</dcterms:created>
  <dcterms:modified xsi:type="dcterms:W3CDTF">2018-01-03T12:43:00Z</dcterms:modified>
</cp:coreProperties>
</file>